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927EB5" w14:textId="7419C2AB" w:rsidR="0083336C" w:rsidRPr="000F6071" w:rsidRDefault="00C84761" w:rsidP="0083336C">
      <w:pPr>
        <w:pStyle w:val="3GPPHeader"/>
        <w:spacing w:after="0"/>
        <w:rPr>
          <w:rFonts w:cs="Arial"/>
          <w:sz w:val="22"/>
          <w:lang w:val="en-US"/>
        </w:rPr>
      </w:pPr>
      <w:bookmarkStart w:id="0" w:name="_GoBack"/>
      <w:bookmarkEnd w:id="0"/>
      <w:r w:rsidRPr="000F6071">
        <w:rPr>
          <w:rFonts w:cs="Arial"/>
          <w:sz w:val="22"/>
          <w:lang w:val="en-US"/>
        </w:rPr>
        <w:t>3GPP TSG-RAN1 Meeting #88</w:t>
      </w:r>
      <w:r w:rsidR="005C1ACA" w:rsidRPr="000F6071">
        <w:rPr>
          <w:rFonts w:cs="Arial"/>
          <w:sz w:val="22"/>
          <w:lang w:val="en-US"/>
        </w:rPr>
        <w:tab/>
        <w:t xml:space="preserve"> R1-17</w:t>
      </w:r>
      <w:r w:rsidR="000F6071" w:rsidRPr="000F6071">
        <w:rPr>
          <w:rFonts w:cs="Arial"/>
          <w:sz w:val="22"/>
          <w:lang w:val="en-US"/>
        </w:rPr>
        <w:t>01885</w:t>
      </w:r>
    </w:p>
    <w:p w14:paraId="2913D087" w14:textId="440F4192" w:rsidR="0083336C" w:rsidRPr="000F6071" w:rsidRDefault="00C84761" w:rsidP="0083336C">
      <w:pPr>
        <w:spacing w:after="60"/>
        <w:ind w:left="1985" w:hanging="1985"/>
        <w:rPr>
          <w:rFonts w:cs="Arial"/>
          <w:b/>
          <w:sz w:val="22"/>
        </w:rPr>
      </w:pPr>
      <w:r w:rsidRPr="000F6071">
        <w:rPr>
          <w:rFonts w:cs="Arial"/>
          <w:b/>
          <w:sz w:val="22"/>
        </w:rPr>
        <w:t>Athens, Greece, 13 - 17 February</w:t>
      </w:r>
      <w:r w:rsidR="0083336C" w:rsidRPr="000F6071">
        <w:rPr>
          <w:rFonts w:cs="Arial"/>
          <w:b/>
          <w:sz w:val="22"/>
        </w:rPr>
        <w:t xml:space="preserve"> 2016</w:t>
      </w:r>
    </w:p>
    <w:p w14:paraId="78339EA9" w14:textId="77777777" w:rsidR="0083336C" w:rsidRPr="000F6071" w:rsidRDefault="0083336C" w:rsidP="0083336C">
      <w:pPr>
        <w:pStyle w:val="3GPPHeader"/>
        <w:spacing w:after="0"/>
        <w:rPr>
          <w:rFonts w:cs="Arial"/>
          <w:sz w:val="22"/>
          <w:lang w:val="en-US"/>
        </w:rPr>
      </w:pPr>
      <w:r w:rsidRPr="000F6071">
        <w:rPr>
          <w:rFonts w:cs="Arial"/>
          <w:sz w:val="22"/>
          <w:lang w:val="en-US"/>
        </w:rPr>
        <w:tab/>
      </w:r>
    </w:p>
    <w:p w14:paraId="34E47246" w14:textId="25735A95" w:rsidR="00A84D06" w:rsidRPr="000F6071" w:rsidRDefault="0095783A" w:rsidP="0083336C">
      <w:pPr>
        <w:pStyle w:val="3GPPHeader"/>
        <w:spacing w:after="120"/>
        <w:rPr>
          <w:rFonts w:cs="Arial"/>
          <w:sz w:val="22"/>
          <w:lang w:val="en-US"/>
        </w:rPr>
      </w:pPr>
      <w:r w:rsidRPr="000F6071">
        <w:rPr>
          <w:rFonts w:cs="Arial"/>
          <w:sz w:val="22"/>
          <w:lang w:val="en-US"/>
        </w:rPr>
        <w:t>Agenda Item:</w:t>
      </w:r>
      <w:r w:rsidRPr="000F6071">
        <w:rPr>
          <w:rFonts w:cs="Arial"/>
          <w:sz w:val="22"/>
          <w:lang w:val="en-US"/>
        </w:rPr>
        <w:tab/>
      </w:r>
      <w:r w:rsidR="000F6071" w:rsidRPr="00230861">
        <w:rPr>
          <w:rFonts w:cs="Arial"/>
          <w:b w:val="0"/>
          <w:sz w:val="22"/>
          <w:lang w:val="en-US"/>
        </w:rPr>
        <w:t>7.2.4.1.1</w:t>
      </w:r>
    </w:p>
    <w:p w14:paraId="04E58779" w14:textId="77777777" w:rsidR="0083336C" w:rsidRPr="000F6071" w:rsidRDefault="0083336C" w:rsidP="0083336C">
      <w:pPr>
        <w:pStyle w:val="3GPPHeader"/>
        <w:spacing w:after="120"/>
        <w:rPr>
          <w:rFonts w:cs="Arial"/>
          <w:sz w:val="22"/>
          <w:lang w:val="en-US"/>
        </w:rPr>
      </w:pPr>
      <w:r w:rsidRPr="000F6071">
        <w:rPr>
          <w:rFonts w:cs="Arial"/>
          <w:sz w:val="22"/>
          <w:lang w:val="en-US"/>
        </w:rPr>
        <w:t xml:space="preserve">Source: </w:t>
      </w:r>
      <w:r w:rsidRPr="000F6071">
        <w:rPr>
          <w:rFonts w:cs="Arial"/>
          <w:sz w:val="22"/>
          <w:lang w:val="en-US"/>
        </w:rPr>
        <w:tab/>
      </w:r>
      <w:r w:rsidRPr="000F6071">
        <w:rPr>
          <w:rFonts w:cs="Arial"/>
          <w:b w:val="0"/>
          <w:bCs/>
          <w:sz w:val="22"/>
          <w:lang w:val="en-US"/>
        </w:rPr>
        <w:t>Ericsson</w:t>
      </w:r>
    </w:p>
    <w:p w14:paraId="748AE321" w14:textId="555AB666" w:rsidR="0083336C" w:rsidRPr="000F6071" w:rsidRDefault="0083336C" w:rsidP="0083336C">
      <w:pPr>
        <w:pStyle w:val="3GPPHeader"/>
        <w:spacing w:after="120"/>
        <w:rPr>
          <w:rFonts w:cs="Arial"/>
          <w:b w:val="0"/>
          <w:bCs/>
          <w:sz w:val="22"/>
          <w:lang w:val="en-US"/>
        </w:rPr>
      </w:pPr>
      <w:r w:rsidRPr="000F6071">
        <w:rPr>
          <w:rFonts w:cs="Arial"/>
          <w:sz w:val="22"/>
          <w:lang w:val="en-US"/>
        </w:rPr>
        <w:t xml:space="preserve">Title:  </w:t>
      </w:r>
      <w:r w:rsidRPr="000F6071">
        <w:rPr>
          <w:rFonts w:cs="Arial"/>
          <w:sz w:val="22"/>
          <w:lang w:val="en-US"/>
        </w:rPr>
        <w:tab/>
      </w:r>
      <w:r w:rsidR="002E5E7B" w:rsidRPr="000F6071">
        <w:rPr>
          <w:rFonts w:cs="Arial"/>
          <w:b w:val="0"/>
          <w:sz w:val="22"/>
          <w:lang w:val="en-US"/>
        </w:rPr>
        <w:t xml:space="preserve">Remaining </w:t>
      </w:r>
      <w:r w:rsidR="006C609F" w:rsidRPr="000F6071">
        <w:rPr>
          <w:rFonts w:cs="Arial"/>
          <w:b w:val="0"/>
          <w:sz w:val="22"/>
          <w:lang w:val="en-US"/>
        </w:rPr>
        <w:t>issues</w:t>
      </w:r>
      <w:r w:rsidR="002E5E7B" w:rsidRPr="000F6071">
        <w:rPr>
          <w:rFonts w:cs="Arial"/>
          <w:b w:val="0"/>
          <w:sz w:val="22"/>
          <w:lang w:val="en-US"/>
        </w:rPr>
        <w:t xml:space="preserve"> of OTDOA for NB-IoT</w:t>
      </w:r>
    </w:p>
    <w:p w14:paraId="130780DC" w14:textId="2122B648" w:rsidR="00A675B4" w:rsidRPr="0083336C" w:rsidRDefault="0083336C" w:rsidP="0083336C">
      <w:pPr>
        <w:pStyle w:val="3GPPHeader"/>
        <w:rPr>
          <w:rFonts w:cs="Arial"/>
          <w:b w:val="0"/>
          <w:bCs/>
          <w:sz w:val="22"/>
          <w:lang w:val="en-US"/>
        </w:rPr>
      </w:pPr>
      <w:r w:rsidRPr="000F6071">
        <w:rPr>
          <w:rFonts w:cs="Arial"/>
          <w:sz w:val="22"/>
          <w:lang w:val="en-US"/>
        </w:rPr>
        <w:t>Document for:</w:t>
      </w:r>
      <w:r w:rsidRPr="000F6071">
        <w:rPr>
          <w:rFonts w:cs="Arial"/>
          <w:sz w:val="22"/>
          <w:lang w:val="en-US"/>
        </w:rPr>
        <w:tab/>
      </w:r>
      <w:r w:rsidR="00C84761" w:rsidRPr="000F6071">
        <w:rPr>
          <w:rFonts w:cs="Arial"/>
          <w:b w:val="0"/>
          <w:bCs/>
          <w:sz w:val="22"/>
          <w:lang w:val="en-US"/>
        </w:rPr>
        <w:t>Decision</w:t>
      </w:r>
      <w:r w:rsidR="00D13E68" w:rsidRPr="00DF438D">
        <w:rPr>
          <w:lang w:val="en-US"/>
        </w:rPr>
        <w:tab/>
      </w:r>
    </w:p>
    <w:p w14:paraId="577D267A" w14:textId="77777777" w:rsidR="00683F57" w:rsidRDefault="00683F57" w:rsidP="00683F57">
      <w:pPr>
        <w:pStyle w:val="Heading1"/>
      </w:pPr>
      <w:bookmarkStart w:id="1" w:name="_Ref409106980"/>
      <w:r w:rsidRPr="00763114">
        <w:t>Introduction</w:t>
      </w:r>
      <w:bookmarkEnd w:id="1"/>
    </w:p>
    <w:p w14:paraId="44CC4D5B" w14:textId="0D85155E" w:rsidR="009174FC" w:rsidRPr="00183548" w:rsidRDefault="00A671BF" w:rsidP="004403F9">
      <w:pPr>
        <w:pStyle w:val="BodyText"/>
        <w:rPr>
          <w:rFonts w:eastAsia="MS Mincho"/>
          <w:lang w:val="en-US" w:eastAsia="ja-JP"/>
        </w:rPr>
      </w:pPr>
      <w:r>
        <w:t>One of the objectives of the REL-14 NB-IoT enhancements work item is to i</w:t>
      </w:r>
      <w:r w:rsidR="009A4D99">
        <w:t xml:space="preserve">mprove the positioning support based on </w:t>
      </w:r>
      <w:r w:rsidR="00936481">
        <w:t>OTDOA</w:t>
      </w:r>
      <w:r w:rsidR="00041F81">
        <w:t xml:space="preserve"> </w:t>
      </w:r>
      <w:r w:rsidR="00041F81">
        <w:fldChar w:fldCharType="begin"/>
      </w:r>
      <w:r w:rsidR="00041F81">
        <w:instrText xml:space="preserve"> REF _Ref462665614 \r \h </w:instrText>
      </w:r>
      <w:r w:rsidR="00041F81">
        <w:fldChar w:fldCharType="separate"/>
      </w:r>
      <w:r w:rsidR="00067575">
        <w:t>[1]</w:t>
      </w:r>
      <w:r w:rsidR="00041F81">
        <w:fldChar w:fldCharType="end"/>
      </w:r>
      <w:r w:rsidR="00041F81">
        <w:t>.</w:t>
      </w:r>
      <w:r w:rsidR="00AF66AD">
        <w:t xml:space="preserve"> </w:t>
      </w:r>
      <w:r w:rsidR="00AF66AD">
        <w:rPr>
          <w:lang w:val="en-US" w:eastAsia="ja-JP"/>
        </w:rPr>
        <w:t>In RAN1#87</w:t>
      </w:r>
      <w:r w:rsidR="009174FC" w:rsidRPr="00525CF3">
        <w:rPr>
          <w:lang w:val="en-US" w:eastAsia="ja-JP"/>
        </w:rPr>
        <w:t>,</w:t>
      </w:r>
      <w:r w:rsidR="00AF66AD">
        <w:rPr>
          <w:lang w:val="en-US" w:eastAsia="ja-JP"/>
        </w:rPr>
        <w:t xml:space="preserve"> many agreements on</w:t>
      </w:r>
      <w:r w:rsidR="009174FC" w:rsidRPr="00525CF3">
        <w:rPr>
          <w:lang w:val="en-US" w:eastAsia="ja-JP"/>
        </w:rPr>
        <w:t xml:space="preserve"> </w:t>
      </w:r>
      <w:r w:rsidR="00F172DF">
        <w:rPr>
          <w:rFonts w:eastAsia="MS Mincho"/>
          <w:lang w:val="en-US" w:eastAsia="ja-JP"/>
        </w:rPr>
        <w:t>OTDOA</w:t>
      </w:r>
      <w:r w:rsidR="004F7BB6">
        <w:rPr>
          <w:rFonts w:cs="Arial"/>
          <w:bCs/>
          <w:lang w:val="en-US"/>
        </w:rPr>
        <w:t xml:space="preserve"> </w:t>
      </w:r>
      <w:r w:rsidR="00AF66AD">
        <w:rPr>
          <w:rFonts w:cs="Arial"/>
          <w:bCs/>
          <w:lang w:val="en-US"/>
        </w:rPr>
        <w:t>have been achieved.</w:t>
      </w:r>
      <w:r w:rsidR="005B156D">
        <w:rPr>
          <w:rFonts w:cs="Arial"/>
          <w:bCs/>
          <w:lang w:val="en-US"/>
        </w:rPr>
        <w:t xml:space="preserve"> </w:t>
      </w:r>
      <w:r w:rsidR="00A00A5B">
        <w:rPr>
          <w:rFonts w:cs="Arial"/>
          <w:bCs/>
          <w:lang w:val="en-US"/>
        </w:rPr>
        <w:t>In this contribution, we discuss the remaining issues of OTDOA enhancements for NB-IoT. The issue of how to determine the neighbor cell NPRS position is discussed in a separate contribution</w:t>
      </w:r>
      <w:r w:rsidR="00F172DF">
        <w:rPr>
          <w:rFonts w:cs="Arial"/>
          <w:bCs/>
          <w:lang w:val="en-US"/>
        </w:rPr>
        <w:t>, as it requires</w:t>
      </w:r>
      <w:r w:rsidR="00A00A5B">
        <w:rPr>
          <w:rFonts w:cs="Arial"/>
          <w:bCs/>
          <w:lang w:val="en-US"/>
        </w:rPr>
        <w:t xml:space="preserve"> more discussion [2]. </w:t>
      </w:r>
    </w:p>
    <w:p w14:paraId="5A956A3D" w14:textId="5A165D50" w:rsidR="0072236D" w:rsidRDefault="00F6688A" w:rsidP="001726E9">
      <w:pPr>
        <w:pStyle w:val="Heading1"/>
      </w:pPr>
      <w:r>
        <w:rPr>
          <w:rFonts w:eastAsia="MS Mincho"/>
          <w:lang w:val="en-US" w:eastAsia="ja-JP"/>
        </w:rPr>
        <w:t>Discussion</w:t>
      </w:r>
    </w:p>
    <w:p w14:paraId="485BC3E5" w14:textId="23A211DB" w:rsidR="00525CF3" w:rsidRDefault="00681F60" w:rsidP="001C7D7F">
      <w:pPr>
        <w:pStyle w:val="Heading2"/>
        <w:rPr>
          <w:lang w:val="en-US"/>
        </w:rPr>
      </w:pPr>
      <w:r>
        <w:rPr>
          <w:lang w:val="en-US"/>
        </w:rPr>
        <w:t>Collision handling</w:t>
      </w:r>
      <w:r w:rsidR="002E68DF">
        <w:rPr>
          <w:lang w:val="en-US"/>
        </w:rPr>
        <w:t xml:space="preserve"> </w:t>
      </w:r>
    </w:p>
    <w:p w14:paraId="00487189" w14:textId="647F0279" w:rsidR="00B812D4" w:rsidRDefault="00B812D4" w:rsidP="00B812D4">
      <w:pPr>
        <w:rPr>
          <w:bCs/>
          <w:noProof/>
          <w:lang w:val="en-US"/>
        </w:rPr>
      </w:pPr>
      <w:r>
        <w:rPr>
          <w:bCs/>
          <w:noProof/>
          <w:lang w:val="en-US"/>
        </w:rPr>
        <w:t xml:space="preserve">With Part A indication, </w:t>
      </w:r>
      <w:r w:rsidR="00D73690">
        <w:rPr>
          <w:bCs/>
          <w:noProof/>
          <w:lang w:val="en-US"/>
        </w:rPr>
        <w:t>NPRS are transmitted in</w:t>
      </w:r>
      <w:r w:rsidRPr="00F4700E">
        <w:rPr>
          <w:bCs/>
          <w:noProof/>
          <w:lang w:val="en-US"/>
        </w:rPr>
        <w:t xml:space="preserve"> invalid subframes</w:t>
      </w:r>
      <w:r>
        <w:rPr>
          <w:bCs/>
          <w:noProof/>
          <w:lang w:val="en-US"/>
        </w:rPr>
        <w:t xml:space="preserve">. The subframes used by </w:t>
      </w:r>
      <w:r w:rsidRPr="00F4700E">
        <w:rPr>
          <w:bCs/>
          <w:noProof/>
          <w:lang w:val="en-US"/>
        </w:rPr>
        <w:t xml:space="preserve">NPSS/NSSS/NPBCH are </w:t>
      </w:r>
      <w:r>
        <w:rPr>
          <w:bCs/>
          <w:noProof/>
          <w:lang w:val="en-US"/>
        </w:rPr>
        <w:t>however not part of the valid/</w:t>
      </w:r>
      <w:r w:rsidRPr="00F4700E">
        <w:rPr>
          <w:bCs/>
          <w:noProof/>
          <w:lang w:val="en-US"/>
        </w:rPr>
        <w:t>invalid</w:t>
      </w:r>
      <w:r>
        <w:rPr>
          <w:bCs/>
          <w:noProof/>
          <w:lang w:val="en-US"/>
        </w:rPr>
        <w:t xml:space="preserve"> subframe</w:t>
      </w:r>
      <w:r w:rsidRPr="00F4700E">
        <w:rPr>
          <w:bCs/>
          <w:noProof/>
          <w:lang w:val="en-US"/>
        </w:rPr>
        <w:t xml:space="preserve"> </w:t>
      </w:r>
      <w:r>
        <w:rPr>
          <w:bCs/>
          <w:noProof/>
          <w:lang w:val="en-US"/>
        </w:rPr>
        <w:t xml:space="preserve">definition. </w:t>
      </w:r>
      <w:r w:rsidR="00D73690">
        <w:rPr>
          <w:bCs/>
          <w:noProof/>
          <w:lang w:val="en-US"/>
        </w:rPr>
        <w:t>W</w:t>
      </w:r>
      <w:r>
        <w:rPr>
          <w:bCs/>
          <w:noProof/>
          <w:lang w:val="en-US"/>
        </w:rPr>
        <w:t xml:space="preserve">ith Part B indication, NPRS are not restricted to </w:t>
      </w:r>
      <w:r w:rsidRPr="00F4700E">
        <w:rPr>
          <w:bCs/>
          <w:noProof/>
          <w:lang w:val="en-US"/>
        </w:rPr>
        <w:t>invalid subframes</w:t>
      </w:r>
      <w:r>
        <w:rPr>
          <w:bCs/>
          <w:noProof/>
          <w:lang w:val="en-US"/>
        </w:rPr>
        <w:t xml:space="preserve">. </w:t>
      </w:r>
      <w:r w:rsidRPr="00B15BE0">
        <w:rPr>
          <w:bCs/>
          <w:noProof/>
          <w:lang w:val="en-US"/>
        </w:rPr>
        <w:t>According to</w:t>
      </w:r>
      <w:r>
        <w:rPr>
          <w:bCs/>
          <w:noProof/>
          <w:lang w:val="en-US"/>
        </w:rPr>
        <w:t xml:space="preserve"> the current R</w:t>
      </w:r>
      <w:r w:rsidR="00B43EB6">
        <w:rPr>
          <w:bCs/>
          <w:noProof/>
          <w:lang w:val="en-US"/>
        </w:rPr>
        <w:t xml:space="preserve">AN1 agreements, it is yet to decide on </w:t>
      </w:r>
      <w:r>
        <w:rPr>
          <w:bCs/>
          <w:noProof/>
          <w:lang w:val="en-US"/>
        </w:rPr>
        <w:t xml:space="preserve">how to handle the collision between NPRS subframes and the subframes used by </w:t>
      </w:r>
      <w:r w:rsidRPr="00F4700E">
        <w:rPr>
          <w:bCs/>
          <w:noProof/>
          <w:lang w:val="en-US"/>
        </w:rPr>
        <w:t>NPSS/NSSS/NPBCH and SIB1</w:t>
      </w:r>
      <w:r>
        <w:rPr>
          <w:bCs/>
          <w:noProof/>
          <w:lang w:val="en-US"/>
        </w:rPr>
        <w:t xml:space="preserve">-NB. </w:t>
      </w:r>
    </w:p>
    <w:p w14:paraId="0CEB15DD" w14:textId="2B6888B0" w:rsidR="00361D11" w:rsidRDefault="00B812D4" w:rsidP="00681F60">
      <w:pPr>
        <w:rPr>
          <w:bCs/>
          <w:noProof/>
          <w:lang w:val="en-US"/>
        </w:rPr>
      </w:pPr>
      <w:r>
        <w:rPr>
          <w:bCs/>
          <w:noProof/>
          <w:lang w:val="en-US"/>
        </w:rPr>
        <w:t xml:space="preserve">On non-anchor carrier, </w:t>
      </w:r>
      <w:r w:rsidRPr="00F4700E">
        <w:rPr>
          <w:bCs/>
          <w:noProof/>
          <w:lang w:val="en-US"/>
        </w:rPr>
        <w:t>NPSS/NSSS/NPBCH and SIB1</w:t>
      </w:r>
      <w:r>
        <w:rPr>
          <w:bCs/>
          <w:noProof/>
          <w:lang w:val="en-US"/>
        </w:rPr>
        <w:t xml:space="preserve">-NB are not present. In this case, the collision issue does not exist. </w:t>
      </w:r>
      <w:r w:rsidR="00361D11">
        <w:rPr>
          <w:bCs/>
          <w:noProof/>
          <w:lang w:val="en-US"/>
        </w:rPr>
        <w:t xml:space="preserve">On anchor carrier carrying </w:t>
      </w:r>
      <w:r w:rsidR="00361D11" w:rsidRPr="00F4700E">
        <w:rPr>
          <w:bCs/>
          <w:noProof/>
          <w:lang w:val="en-US"/>
        </w:rPr>
        <w:t>NPSS/NSSS/NPBCH and SIB1</w:t>
      </w:r>
      <w:r w:rsidR="00361D11">
        <w:rPr>
          <w:bCs/>
          <w:noProof/>
          <w:lang w:val="en-US"/>
        </w:rPr>
        <w:t xml:space="preserve">-NB, NPRS should not be configured in the subframes used by </w:t>
      </w:r>
      <w:r w:rsidR="00361D11" w:rsidRPr="00F4700E">
        <w:rPr>
          <w:bCs/>
          <w:noProof/>
          <w:lang w:val="en-US"/>
        </w:rPr>
        <w:t>NPSS/NSSS/NPBCH and SIB1</w:t>
      </w:r>
      <w:r w:rsidR="00361D11">
        <w:rPr>
          <w:bCs/>
          <w:noProof/>
          <w:lang w:val="en-US"/>
        </w:rPr>
        <w:t xml:space="preserve">-NB to aovid impacting the transmission of </w:t>
      </w:r>
      <w:r w:rsidR="00361D11" w:rsidRPr="00F4700E">
        <w:rPr>
          <w:bCs/>
          <w:noProof/>
          <w:lang w:val="en-US"/>
        </w:rPr>
        <w:t>NPSS/NSSS/NPBCH and SIB1</w:t>
      </w:r>
      <w:r w:rsidR="00361D11">
        <w:rPr>
          <w:bCs/>
          <w:noProof/>
          <w:lang w:val="en-US"/>
        </w:rPr>
        <w:t xml:space="preserve">-NB. </w:t>
      </w:r>
    </w:p>
    <w:p w14:paraId="6023196A" w14:textId="554653FB" w:rsidR="004867B0" w:rsidRDefault="00361D11" w:rsidP="00361D11">
      <w:pPr>
        <w:rPr>
          <w:bCs/>
          <w:noProof/>
          <w:lang w:val="en-US"/>
        </w:rPr>
      </w:pPr>
      <w:r>
        <w:rPr>
          <w:bCs/>
          <w:noProof/>
          <w:lang w:val="en-US"/>
        </w:rPr>
        <w:t xml:space="preserve">NPSS is transmited in subframe 5 in </w:t>
      </w:r>
      <w:r w:rsidR="00A36BC9">
        <w:rPr>
          <w:bCs/>
          <w:noProof/>
          <w:lang w:val="en-US"/>
        </w:rPr>
        <w:t>e</w:t>
      </w:r>
      <w:r>
        <w:rPr>
          <w:bCs/>
          <w:noProof/>
          <w:lang w:val="en-US"/>
        </w:rPr>
        <w:t xml:space="preserve">very radio frame. NPBCH is transmited in subframe 0 in </w:t>
      </w:r>
      <w:r w:rsidR="00A36BC9">
        <w:rPr>
          <w:bCs/>
          <w:noProof/>
          <w:lang w:val="en-US"/>
        </w:rPr>
        <w:t>e</w:t>
      </w:r>
      <w:r>
        <w:rPr>
          <w:bCs/>
          <w:noProof/>
          <w:lang w:val="en-US"/>
        </w:rPr>
        <w:t xml:space="preserve">very radio frame. NSSS is transmited in subframe 9 in </w:t>
      </w:r>
      <w:r w:rsidR="00A36BC9">
        <w:rPr>
          <w:bCs/>
          <w:noProof/>
          <w:lang w:val="en-US"/>
        </w:rPr>
        <w:t>e</w:t>
      </w:r>
      <w:r>
        <w:rPr>
          <w:bCs/>
          <w:noProof/>
          <w:lang w:val="en-US"/>
        </w:rPr>
        <w:t xml:space="preserve">very even radio frame. </w:t>
      </w:r>
      <w:r w:rsidRPr="00F4700E">
        <w:rPr>
          <w:bCs/>
          <w:noProof/>
          <w:lang w:val="en-US"/>
        </w:rPr>
        <w:t>SIB1</w:t>
      </w:r>
      <w:r>
        <w:rPr>
          <w:bCs/>
          <w:noProof/>
          <w:lang w:val="en-US"/>
        </w:rPr>
        <w:t xml:space="preserve">-NB is transmited in subframe 4 and its presence in a radio frame depends on </w:t>
      </w:r>
      <w:r w:rsidR="00F30F5D">
        <w:rPr>
          <w:bCs/>
          <w:noProof/>
          <w:lang w:val="en-US"/>
        </w:rPr>
        <w:t xml:space="preserve">the </w:t>
      </w:r>
      <w:r w:rsidR="00DA13A1">
        <w:rPr>
          <w:bCs/>
          <w:noProof/>
          <w:lang w:val="en-US"/>
        </w:rPr>
        <w:t>sceduling information transmitted in</w:t>
      </w:r>
      <w:r w:rsidR="00F30F5D">
        <w:rPr>
          <w:bCs/>
          <w:noProof/>
          <w:lang w:val="en-US"/>
        </w:rPr>
        <w:t xml:space="preserve"> NPBCH. </w:t>
      </w:r>
      <w:r w:rsidR="0014599E">
        <w:rPr>
          <w:bCs/>
          <w:noProof/>
          <w:lang w:val="en-US"/>
        </w:rPr>
        <w:t xml:space="preserve">In the existing OTDOA, UE does not know the system frame number of neighbor cells and thus cannot identify if </w:t>
      </w:r>
      <w:r w:rsidR="0074339E">
        <w:rPr>
          <w:bCs/>
          <w:noProof/>
          <w:lang w:val="en-US"/>
        </w:rPr>
        <w:t xml:space="preserve">the number of </w:t>
      </w:r>
      <w:r w:rsidR="0014599E">
        <w:rPr>
          <w:bCs/>
          <w:noProof/>
          <w:lang w:val="en-US"/>
        </w:rPr>
        <w:t>a system frame of a neighbor</w:t>
      </w:r>
      <w:r w:rsidR="00D6140F">
        <w:rPr>
          <w:bCs/>
          <w:noProof/>
          <w:lang w:val="en-US"/>
        </w:rPr>
        <w:t xml:space="preserve"> cell</w:t>
      </w:r>
      <w:r w:rsidR="0014599E">
        <w:rPr>
          <w:bCs/>
          <w:noProof/>
          <w:lang w:val="en-US"/>
        </w:rPr>
        <w:t xml:space="preserve"> is even or odd. Also,</w:t>
      </w:r>
      <w:r w:rsidR="004867B0">
        <w:rPr>
          <w:bCs/>
          <w:noProof/>
          <w:lang w:val="en-US"/>
        </w:rPr>
        <w:t xml:space="preserve"> </w:t>
      </w:r>
      <w:r w:rsidR="0014599E">
        <w:rPr>
          <w:bCs/>
          <w:noProof/>
          <w:lang w:val="en-US"/>
        </w:rPr>
        <w:t>UE is not aware of the SIB</w:t>
      </w:r>
      <w:r w:rsidR="0074339E">
        <w:rPr>
          <w:bCs/>
          <w:noProof/>
          <w:lang w:val="en-US"/>
        </w:rPr>
        <w:t>1</w:t>
      </w:r>
      <w:r w:rsidR="0014599E">
        <w:rPr>
          <w:bCs/>
          <w:noProof/>
          <w:lang w:val="en-US"/>
        </w:rPr>
        <w:t xml:space="preserve">-NB sceduling information of neighbor cells. </w:t>
      </w:r>
      <w:r w:rsidR="004867B0">
        <w:rPr>
          <w:bCs/>
          <w:noProof/>
          <w:lang w:val="en-US"/>
        </w:rPr>
        <w:t xml:space="preserve">Therefore, we propose that </w:t>
      </w:r>
      <w:r w:rsidR="004867B0" w:rsidRPr="004867B0">
        <w:rPr>
          <w:bCs/>
          <w:noProof/>
          <w:lang w:val="en-US"/>
        </w:rPr>
        <w:t xml:space="preserve">NRPS </w:t>
      </w:r>
      <w:r w:rsidR="004867B0">
        <w:rPr>
          <w:bCs/>
          <w:noProof/>
          <w:lang w:val="en-US"/>
        </w:rPr>
        <w:t>are not configured in</w:t>
      </w:r>
      <w:r w:rsidR="004867B0" w:rsidRPr="004867B0">
        <w:rPr>
          <w:bCs/>
          <w:noProof/>
          <w:lang w:val="en-US"/>
        </w:rPr>
        <w:t xml:space="preserve"> subframes 0, 4, 5, and 9 on anchor carrier</w:t>
      </w:r>
      <w:r w:rsidR="004867B0">
        <w:rPr>
          <w:bCs/>
          <w:noProof/>
          <w:lang w:val="en-US"/>
        </w:rPr>
        <w:t>, regardless of the presence of NSSS in subframe 9 and the presence of SIB</w:t>
      </w:r>
      <w:r w:rsidR="0074339E">
        <w:rPr>
          <w:bCs/>
          <w:noProof/>
          <w:lang w:val="en-US"/>
        </w:rPr>
        <w:t>1</w:t>
      </w:r>
      <w:r w:rsidR="004867B0">
        <w:rPr>
          <w:bCs/>
          <w:noProof/>
          <w:lang w:val="en-US"/>
        </w:rPr>
        <w:t>-NB in subframe 4.</w:t>
      </w:r>
    </w:p>
    <w:p w14:paraId="7CEF308D" w14:textId="0E4669CD" w:rsidR="00361D11" w:rsidRPr="004867B0" w:rsidRDefault="004867B0" w:rsidP="00361D11">
      <w:pPr>
        <w:rPr>
          <w:b/>
          <w:bCs/>
          <w:noProof/>
          <w:lang w:val="en-US"/>
        </w:rPr>
      </w:pPr>
      <w:r w:rsidRPr="004867B0">
        <w:rPr>
          <w:b/>
          <w:bCs/>
          <w:noProof/>
          <w:lang w:val="en-US"/>
        </w:rPr>
        <w:t xml:space="preserve">Proposal 1: </w:t>
      </w:r>
      <w:r w:rsidR="00A04383">
        <w:rPr>
          <w:b/>
          <w:bCs/>
          <w:noProof/>
          <w:lang w:val="en-US"/>
        </w:rPr>
        <w:t>N</w:t>
      </w:r>
      <w:r w:rsidRPr="004867B0">
        <w:rPr>
          <w:b/>
          <w:bCs/>
          <w:noProof/>
          <w:lang w:val="en-US"/>
        </w:rPr>
        <w:t>P</w:t>
      </w:r>
      <w:r w:rsidR="00A04383">
        <w:rPr>
          <w:b/>
          <w:bCs/>
          <w:noProof/>
          <w:lang w:val="en-US"/>
        </w:rPr>
        <w:t>R</w:t>
      </w:r>
      <w:r w:rsidRPr="004867B0">
        <w:rPr>
          <w:b/>
          <w:bCs/>
          <w:noProof/>
          <w:lang w:val="en-US"/>
        </w:rPr>
        <w:t>S are not configured in subframes 0, 4, 5, and 9 on anchor carrier.</w:t>
      </w:r>
    </w:p>
    <w:p w14:paraId="2DAC8776" w14:textId="28D219C5" w:rsidR="004867B0" w:rsidRPr="004867B0" w:rsidRDefault="004867B0" w:rsidP="004867B0">
      <w:pPr>
        <w:rPr>
          <w:b/>
          <w:bCs/>
          <w:noProof/>
          <w:lang w:val="en-US"/>
        </w:rPr>
      </w:pPr>
      <w:r w:rsidRPr="004867B0">
        <w:rPr>
          <w:b/>
          <w:bCs/>
          <w:noProof/>
          <w:lang w:val="en-US"/>
        </w:rPr>
        <w:t xml:space="preserve">Proposal 2: </w:t>
      </w:r>
      <w:r w:rsidR="00A04383">
        <w:rPr>
          <w:b/>
          <w:bCs/>
          <w:noProof/>
          <w:lang w:val="en-US"/>
        </w:rPr>
        <w:t>N</w:t>
      </w:r>
      <w:r w:rsidRPr="004867B0">
        <w:rPr>
          <w:b/>
          <w:bCs/>
          <w:noProof/>
          <w:lang w:val="en-US"/>
        </w:rPr>
        <w:t>P</w:t>
      </w:r>
      <w:r w:rsidR="00A04383">
        <w:rPr>
          <w:b/>
          <w:bCs/>
          <w:noProof/>
          <w:lang w:val="en-US"/>
        </w:rPr>
        <w:t>R</w:t>
      </w:r>
      <w:r w:rsidRPr="004867B0">
        <w:rPr>
          <w:b/>
          <w:bCs/>
          <w:noProof/>
          <w:lang w:val="en-US"/>
        </w:rPr>
        <w:t>S can be configured in subframes 0, 4, 5, and 9 on non-anchor carrier.</w:t>
      </w:r>
    </w:p>
    <w:p w14:paraId="0A0D9B6B" w14:textId="1410E3FF" w:rsidR="001C7D7F" w:rsidRDefault="00681F60" w:rsidP="001C7D7F">
      <w:pPr>
        <w:pStyle w:val="Heading2"/>
        <w:rPr>
          <w:lang w:val="en-US"/>
        </w:rPr>
      </w:pPr>
      <w:r>
        <w:rPr>
          <w:lang w:val="en-US"/>
        </w:rPr>
        <w:t>OTDOA assistance data</w:t>
      </w:r>
    </w:p>
    <w:p w14:paraId="335EAA2C" w14:textId="36CEC967" w:rsidR="000D2C4A" w:rsidRDefault="000D2C4A" w:rsidP="00ED65AE">
      <w:pPr>
        <w:rPr>
          <w:lang w:val="en-US"/>
        </w:rPr>
      </w:pPr>
      <w:r>
        <w:rPr>
          <w:lang w:val="en-US"/>
        </w:rPr>
        <w:t>In RAN1#87, it was agreed that “</w:t>
      </w:r>
      <w:r w:rsidRPr="000D2C4A">
        <w:rPr>
          <w:i/>
          <w:lang w:val="en-US"/>
        </w:rPr>
        <w:t>For in-band operation, the length-2 NPRS sequence is truncated from Rel-14 PRS sequence corresponding to the LTE PRB of the NB-IoT carrier</w:t>
      </w:r>
      <w:r w:rsidRPr="000D2C4A">
        <w:rPr>
          <w:lang w:val="en-US"/>
        </w:rPr>
        <w:t>.</w:t>
      </w:r>
      <w:r>
        <w:rPr>
          <w:lang w:val="en-US"/>
        </w:rPr>
        <w:t xml:space="preserve">” Therefore, UE needs to know </w:t>
      </w:r>
      <w:r w:rsidRPr="000D2C4A">
        <w:rPr>
          <w:lang w:val="en-US"/>
        </w:rPr>
        <w:t>the LTE PRB</w:t>
      </w:r>
      <w:r>
        <w:rPr>
          <w:lang w:val="en-US"/>
        </w:rPr>
        <w:t xml:space="preserve"> index</w:t>
      </w:r>
      <w:r w:rsidRPr="000D2C4A">
        <w:rPr>
          <w:lang w:val="en-US"/>
        </w:rPr>
        <w:t xml:space="preserve"> of the NB-IoT carrier</w:t>
      </w:r>
      <w:r>
        <w:rPr>
          <w:lang w:val="en-US"/>
        </w:rPr>
        <w:t xml:space="preserve"> to determine NPRS sequence. This parameter has not been included</w:t>
      </w:r>
      <w:r w:rsidRPr="000D2C4A">
        <w:rPr>
          <w:lang w:val="en-US"/>
        </w:rPr>
        <w:t xml:space="preserve"> in the L1 parameter list.</w:t>
      </w:r>
      <w:r>
        <w:rPr>
          <w:lang w:val="en-US"/>
        </w:rPr>
        <w:t xml:space="preserve"> </w:t>
      </w:r>
      <w:r w:rsidR="00F01FC5">
        <w:rPr>
          <w:lang w:val="en-US"/>
        </w:rPr>
        <w:t xml:space="preserve">The information about </w:t>
      </w:r>
      <w:r w:rsidR="00F01FC5" w:rsidRPr="000D2C4A">
        <w:rPr>
          <w:lang w:val="en-US"/>
        </w:rPr>
        <w:t>the LTE PRB</w:t>
      </w:r>
      <w:r w:rsidR="00F01FC5">
        <w:rPr>
          <w:lang w:val="en-US"/>
        </w:rPr>
        <w:t xml:space="preserve"> index</w:t>
      </w:r>
      <w:r w:rsidR="00F01FC5" w:rsidRPr="000D2C4A">
        <w:rPr>
          <w:lang w:val="en-US"/>
        </w:rPr>
        <w:t xml:space="preserve"> of the NB-IoT carrier</w:t>
      </w:r>
      <w:r w:rsidR="00F01FC5">
        <w:rPr>
          <w:lang w:val="en-US"/>
        </w:rPr>
        <w:t xml:space="preserve"> should be included in</w:t>
      </w:r>
      <w:r w:rsidR="00F01FC5">
        <w:t xml:space="preserve"> </w:t>
      </w:r>
      <w:r>
        <w:t>the OTDOA Assistance Data.</w:t>
      </w:r>
    </w:p>
    <w:p w14:paraId="1B709E3B" w14:textId="256C5C9A" w:rsidR="00ED65AE" w:rsidRPr="000F6071" w:rsidRDefault="00DC1C42" w:rsidP="000F6071">
      <w:pPr>
        <w:overflowPunct/>
        <w:autoSpaceDE/>
        <w:autoSpaceDN/>
        <w:adjustRightInd/>
        <w:spacing w:after="0"/>
        <w:textAlignment w:val="auto"/>
        <w:rPr>
          <w:rFonts w:ascii="Calibri" w:hAnsi="Calibri"/>
          <w:b/>
          <w:sz w:val="22"/>
          <w:szCs w:val="22"/>
          <w:lang w:val="en-US" w:eastAsia="ja-JP"/>
        </w:rPr>
      </w:pPr>
      <w:r w:rsidRPr="000D2C4A">
        <w:rPr>
          <w:b/>
          <w:noProof/>
          <w:lang w:val="en-US"/>
        </w:rPr>
        <w:t xml:space="preserve">Proposal 3: </w:t>
      </w:r>
      <w:r w:rsidR="00EB46C8">
        <w:rPr>
          <w:b/>
          <w:noProof/>
          <w:lang w:val="en-US"/>
        </w:rPr>
        <w:t>For in-band operat</w:t>
      </w:r>
      <w:r w:rsidR="00680861">
        <w:rPr>
          <w:b/>
          <w:noProof/>
          <w:lang w:val="en-US"/>
        </w:rPr>
        <w:t>i</w:t>
      </w:r>
      <w:r w:rsidR="00EB46C8">
        <w:rPr>
          <w:b/>
          <w:noProof/>
          <w:lang w:val="en-US"/>
        </w:rPr>
        <w:t xml:space="preserve">on, </w:t>
      </w:r>
      <w:r w:rsidR="00F01FC5">
        <w:rPr>
          <w:b/>
          <w:noProof/>
          <w:lang w:val="en-US"/>
        </w:rPr>
        <w:t>OTDOA Assistance Data should i</w:t>
      </w:r>
      <w:r w:rsidR="00F01FC5" w:rsidRPr="000D2C4A">
        <w:rPr>
          <w:b/>
          <w:noProof/>
          <w:lang w:val="en-US"/>
        </w:rPr>
        <w:t>nclude</w:t>
      </w:r>
      <w:r w:rsidR="00C557A4">
        <w:rPr>
          <w:b/>
          <w:noProof/>
          <w:lang w:val="en-US"/>
        </w:rPr>
        <w:t xml:space="preserve"> the information about</w:t>
      </w:r>
      <w:r w:rsidR="00F01FC5" w:rsidRPr="000D2C4A">
        <w:rPr>
          <w:b/>
          <w:noProof/>
          <w:lang w:val="en-US"/>
        </w:rPr>
        <w:t xml:space="preserve"> </w:t>
      </w:r>
      <w:r w:rsidR="00F01FC5" w:rsidRPr="000D2C4A">
        <w:rPr>
          <w:b/>
          <w:lang w:val="en-US"/>
        </w:rPr>
        <w:t>the LTE PR</w:t>
      </w:r>
      <w:r w:rsidR="00C009F1">
        <w:rPr>
          <w:b/>
          <w:lang w:val="en-US"/>
        </w:rPr>
        <w:t xml:space="preserve">B index of </w:t>
      </w:r>
      <w:r w:rsidR="00F01FC5">
        <w:rPr>
          <w:b/>
          <w:lang w:val="en-US"/>
        </w:rPr>
        <w:t>NB-IoT carrier.</w:t>
      </w:r>
    </w:p>
    <w:p w14:paraId="02E78883" w14:textId="39C5044B" w:rsidR="00775FC8" w:rsidRDefault="004F7BB6" w:rsidP="00775FC8">
      <w:pPr>
        <w:pStyle w:val="Heading2"/>
        <w:rPr>
          <w:lang w:val="en-US"/>
        </w:rPr>
      </w:pPr>
      <w:r>
        <w:rPr>
          <w:lang w:val="en-US"/>
        </w:rPr>
        <w:t>NPRS</w:t>
      </w:r>
      <w:r w:rsidR="00681F60">
        <w:rPr>
          <w:lang w:val="en-US"/>
        </w:rPr>
        <w:t xml:space="preserve"> antenna port</w:t>
      </w:r>
    </w:p>
    <w:p w14:paraId="3ECF9E8A" w14:textId="20FF1149" w:rsidR="00483469" w:rsidRDefault="00585C1E" w:rsidP="00483469">
      <w:r>
        <w:t xml:space="preserve">The antenna port used for NPRS is not defined in the agreements. </w:t>
      </w:r>
      <w:r w:rsidR="00483469">
        <w:t>The definition of NPRS antenna port may adopt a similar approach as the one adopted for NRS.</w:t>
      </w:r>
    </w:p>
    <w:p w14:paraId="52C91978" w14:textId="6848DE20" w:rsidR="00483469" w:rsidRDefault="00483469" w:rsidP="00483469">
      <w:r>
        <w:lastRenderedPageBreak/>
        <w:t>For NRS</w:t>
      </w:r>
      <w:r w:rsidR="00DC4ECD">
        <w:t xml:space="preserve"> </w:t>
      </w:r>
      <w:r w:rsidR="00DC4ECD" w:rsidRPr="00483469">
        <w:t>the narrowband reference signals are transmitted on</w:t>
      </w:r>
      <w:r w:rsidR="00DC4ECD">
        <w:t xml:space="preserve"> newly defined</w:t>
      </w:r>
      <w:r w:rsidR="00DC4ECD" w:rsidRPr="00483469">
        <w:t xml:space="preserve"> antenna ports </w:t>
      </w:r>
      <w:r w:rsidR="00DC4ECD">
        <w:t>2</w:t>
      </w:r>
      <w:r w:rsidR="00DC4ECD" w:rsidRPr="00483469">
        <w:t xml:space="preserve">000 to </w:t>
      </w:r>
      <w:r w:rsidR="00DC4ECD">
        <w:t>2</w:t>
      </w:r>
      <w:r w:rsidR="00DC4ECD" w:rsidRPr="00483469">
        <w:t>001.</w:t>
      </w:r>
      <w:r w:rsidR="00DC4ECD">
        <w:t xml:space="preserve"> I</w:t>
      </w:r>
      <w:r>
        <w:t xml:space="preserve">f </w:t>
      </w:r>
      <w:r w:rsidRPr="00483469">
        <w:t>the higher layer parameter operationModeInfo indicates ‘00’,</w:t>
      </w:r>
      <w:r>
        <w:t xml:space="preserve"> i.e., inband same PCI,</w:t>
      </w:r>
      <w:r w:rsidRPr="00483469">
        <w:t xml:space="preserve"> the antenna ports for narrowband reference signals </w:t>
      </w:r>
      <w:r w:rsidR="00DC4ECD">
        <w:t xml:space="preserve">are equivalent to the antenna ports </w:t>
      </w:r>
      <w:r w:rsidRPr="00483469">
        <w:t xml:space="preserve">for the </w:t>
      </w:r>
      <w:r>
        <w:t xml:space="preserve">LTE CRS. </w:t>
      </w:r>
      <w:r w:rsidR="00A35144">
        <w:t xml:space="preserve">This allows UE to use NRS and CRS. </w:t>
      </w:r>
    </w:p>
    <w:p w14:paraId="4A7892AB" w14:textId="4E7E4FA9" w:rsidR="00DC4ECD" w:rsidRDefault="00DC4ECD" w:rsidP="00A35144">
      <w:r>
        <w:t>For NPRS it</w:t>
      </w:r>
      <w:r w:rsidR="00A077FD">
        <w:t xml:space="preserve"> is</w:t>
      </w:r>
      <w:r>
        <w:t xml:space="preserve"> proposed that a new antenna port 2006 is introduced.</w:t>
      </w:r>
    </w:p>
    <w:p w14:paraId="22622844" w14:textId="5EC2DEA9" w:rsidR="00DC4ECD" w:rsidRPr="00230861" w:rsidRDefault="00DC4ECD" w:rsidP="00DC4ECD">
      <w:pPr>
        <w:rPr>
          <w:b/>
          <w:noProof/>
          <w:lang w:val="en-US"/>
        </w:rPr>
      </w:pPr>
      <w:r w:rsidRPr="006F3281">
        <w:rPr>
          <w:b/>
          <w:noProof/>
          <w:lang w:val="en-US"/>
        </w:rPr>
        <w:t xml:space="preserve">Proposal 4: </w:t>
      </w:r>
      <w:r w:rsidRPr="00BD7C85">
        <w:rPr>
          <w:b/>
        </w:rPr>
        <w:t>For NPRS it</w:t>
      </w:r>
      <w:r w:rsidR="00A077FD">
        <w:rPr>
          <w:b/>
        </w:rPr>
        <w:t xml:space="preserve"> is</w:t>
      </w:r>
      <w:r w:rsidRPr="00BD7C85">
        <w:rPr>
          <w:b/>
        </w:rPr>
        <w:t xml:space="preserve"> proposed that a new antenna port 2006 is introduced</w:t>
      </w:r>
    </w:p>
    <w:p w14:paraId="14BF8C80" w14:textId="62F88BDC" w:rsidR="00483469" w:rsidRDefault="00483469" w:rsidP="00A35144">
      <w:r>
        <w:t>NPRS ha</w:t>
      </w:r>
      <w:r w:rsidR="00A35144">
        <w:t>ve been designed to maximize the synergies with</w:t>
      </w:r>
      <w:r>
        <w:t xml:space="preserve"> LTE</w:t>
      </w:r>
      <w:r w:rsidR="00A35144">
        <w:t xml:space="preserve"> PRS. If NPRS and PRS are transmitted at the same time, UE may utilize both for RSTD measurement. Therefore, as in the case of NRS and CRS, it is proposed that if the deployment is inband, the antenna port</w:t>
      </w:r>
      <w:r w:rsidR="00A35144" w:rsidRPr="00483469">
        <w:t xml:space="preserve"> </w:t>
      </w:r>
      <w:r w:rsidR="00A35144">
        <w:t>for NPRS</w:t>
      </w:r>
      <w:r w:rsidR="00A35144" w:rsidRPr="00483469">
        <w:t xml:space="preserve"> is </w:t>
      </w:r>
      <w:r w:rsidR="00DC4ECD">
        <w:t>equivalent to the antenna port</w:t>
      </w:r>
      <w:r w:rsidR="00A35144" w:rsidRPr="00483469">
        <w:t xml:space="preserve"> for the </w:t>
      </w:r>
      <w:r w:rsidR="00A35144">
        <w:t xml:space="preserve">LTE PRS, i.e., antenna port 6. </w:t>
      </w:r>
    </w:p>
    <w:p w14:paraId="65F7BFBC" w14:textId="763890BC" w:rsidR="006F3281" w:rsidRPr="00DC4ECD" w:rsidRDefault="006F3281" w:rsidP="00450BD4">
      <w:pPr>
        <w:rPr>
          <w:b/>
          <w:noProof/>
          <w:lang w:val="en-US"/>
        </w:rPr>
      </w:pPr>
      <w:r w:rsidRPr="006F3281">
        <w:rPr>
          <w:b/>
          <w:noProof/>
          <w:lang w:val="en-US"/>
        </w:rPr>
        <w:t xml:space="preserve">Proposal </w:t>
      </w:r>
      <w:r w:rsidR="00DC4ECD">
        <w:rPr>
          <w:b/>
          <w:noProof/>
          <w:lang w:val="en-US"/>
        </w:rPr>
        <w:t>5</w:t>
      </w:r>
      <w:r w:rsidRPr="006F3281">
        <w:rPr>
          <w:b/>
          <w:noProof/>
          <w:lang w:val="en-US"/>
        </w:rPr>
        <w:t xml:space="preserve">: </w:t>
      </w:r>
      <w:r w:rsidR="00E34C2F">
        <w:rPr>
          <w:b/>
        </w:rPr>
        <w:t>I</w:t>
      </w:r>
      <w:r w:rsidRPr="00230861">
        <w:rPr>
          <w:b/>
        </w:rPr>
        <w:t>f the deployment is inband</w:t>
      </w:r>
      <w:r w:rsidR="00DC4ECD" w:rsidRPr="00DC4ECD">
        <w:t xml:space="preserve"> </w:t>
      </w:r>
      <w:r w:rsidR="00DC4ECD" w:rsidRPr="00BD7C85">
        <w:rPr>
          <w:b/>
        </w:rPr>
        <w:t>the antenna port for NPRS is equivalent to the antenna port for the LTE PRS</w:t>
      </w:r>
      <w:r w:rsidRPr="00DC4ECD">
        <w:rPr>
          <w:b/>
          <w:noProof/>
          <w:lang w:val="en-US"/>
        </w:rPr>
        <w:t>.</w:t>
      </w:r>
    </w:p>
    <w:p w14:paraId="69604CDC" w14:textId="7A72F937" w:rsidR="00055FB3" w:rsidRPr="00E330BC" w:rsidRDefault="00055FB3" w:rsidP="00055FB3">
      <w:pPr>
        <w:pStyle w:val="Heading1"/>
      </w:pPr>
      <w:r>
        <w:t>Conclusions</w:t>
      </w:r>
    </w:p>
    <w:p w14:paraId="1D6E8A75" w14:textId="2FFCF61F" w:rsidR="00402D1F" w:rsidRPr="000F6071" w:rsidRDefault="00511F61" w:rsidP="00055FB3">
      <w:pPr>
        <w:pStyle w:val="BodyText"/>
        <w:rPr>
          <w:b/>
          <w:i/>
          <w:spacing w:val="2"/>
        </w:rPr>
      </w:pPr>
      <w:r w:rsidRPr="000F6071">
        <w:t xml:space="preserve">In this contribution, we have </w:t>
      </w:r>
      <w:r w:rsidR="000F6071" w:rsidRPr="000F6071">
        <w:t>discussed the remaining issues of OTDOA for NB-IoT</w:t>
      </w:r>
      <w:r w:rsidR="000F6071" w:rsidRPr="000F6071">
        <w:rPr>
          <w:rStyle w:val="IvDbodytextChar"/>
          <w:b/>
          <w:i/>
        </w:rPr>
        <w:t xml:space="preserve">. </w:t>
      </w:r>
      <w:r w:rsidR="00DD53F7" w:rsidRPr="000F6071">
        <w:t>Based on the analysis</w:t>
      </w:r>
      <w:r w:rsidR="006E7D3A" w:rsidRPr="000F6071">
        <w:t xml:space="preserve"> and observations</w:t>
      </w:r>
      <w:r w:rsidR="00DD53F7" w:rsidRPr="000F6071">
        <w:t xml:space="preserve">, we </w:t>
      </w:r>
      <w:r w:rsidR="006E7D3A" w:rsidRPr="000F6071">
        <w:t>make the following</w:t>
      </w:r>
      <w:r w:rsidR="00DD53F7" w:rsidRPr="000F6071">
        <w:t xml:space="preserve"> proposal</w:t>
      </w:r>
      <w:r w:rsidR="000A4CE0" w:rsidRPr="000F6071">
        <w:t>s</w:t>
      </w:r>
      <w:r w:rsidR="00DD53F7" w:rsidRPr="000F6071">
        <w:t xml:space="preserve">. </w:t>
      </w:r>
    </w:p>
    <w:p w14:paraId="31CC1A25" w14:textId="77777777" w:rsidR="000F5A83" w:rsidRDefault="002558F6" w:rsidP="002558F6">
      <w:pPr>
        <w:rPr>
          <w:b/>
          <w:bCs/>
          <w:noProof/>
          <w:lang w:val="en-US"/>
        </w:rPr>
      </w:pPr>
      <w:r w:rsidRPr="004867B0">
        <w:rPr>
          <w:b/>
          <w:bCs/>
          <w:noProof/>
          <w:lang w:val="en-US"/>
        </w:rPr>
        <w:t xml:space="preserve">Proposal 1: </w:t>
      </w:r>
      <w:r>
        <w:rPr>
          <w:b/>
          <w:bCs/>
          <w:noProof/>
          <w:lang w:val="en-US"/>
        </w:rPr>
        <w:t>N</w:t>
      </w:r>
      <w:r w:rsidRPr="004867B0">
        <w:rPr>
          <w:b/>
          <w:bCs/>
          <w:noProof/>
          <w:lang w:val="en-US"/>
        </w:rPr>
        <w:t>P</w:t>
      </w:r>
      <w:r>
        <w:rPr>
          <w:b/>
          <w:bCs/>
          <w:noProof/>
          <w:lang w:val="en-US"/>
        </w:rPr>
        <w:t>R</w:t>
      </w:r>
      <w:r w:rsidRPr="004867B0">
        <w:rPr>
          <w:b/>
          <w:bCs/>
          <w:noProof/>
          <w:lang w:val="en-US"/>
        </w:rPr>
        <w:t>S are not configured in subframes 0, 4, 5, and 9 on anchor carrier.</w:t>
      </w:r>
    </w:p>
    <w:p w14:paraId="10605BC1" w14:textId="77777777" w:rsidR="000F5A83" w:rsidRDefault="002558F6" w:rsidP="000F5A83">
      <w:pPr>
        <w:rPr>
          <w:b/>
          <w:bCs/>
          <w:noProof/>
          <w:lang w:val="en-US"/>
        </w:rPr>
      </w:pPr>
      <w:r w:rsidRPr="004867B0">
        <w:rPr>
          <w:b/>
          <w:bCs/>
          <w:noProof/>
          <w:lang w:val="en-US"/>
        </w:rPr>
        <w:t xml:space="preserve">Proposal 2: </w:t>
      </w:r>
      <w:r>
        <w:rPr>
          <w:b/>
          <w:bCs/>
          <w:noProof/>
          <w:lang w:val="en-US"/>
        </w:rPr>
        <w:t>N</w:t>
      </w:r>
      <w:r w:rsidRPr="004867B0">
        <w:rPr>
          <w:b/>
          <w:bCs/>
          <w:noProof/>
          <w:lang w:val="en-US"/>
        </w:rPr>
        <w:t>P</w:t>
      </w:r>
      <w:r>
        <w:rPr>
          <w:b/>
          <w:bCs/>
          <w:noProof/>
          <w:lang w:val="en-US"/>
        </w:rPr>
        <w:t>R</w:t>
      </w:r>
      <w:r w:rsidRPr="004867B0">
        <w:rPr>
          <w:b/>
          <w:bCs/>
          <w:noProof/>
          <w:lang w:val="en-US"/>
        </w:rPr>
        <w:t>S can be configured in subframes 0, 4, 5, and 9 on non-anchor carrier.</w:t>
      </w:r>
    </w:p>
    <w:p w14:paraId="7D292D3B" w14:textId="767CC4EC" w:rsidR="000F5A83" w:rsidRDefault="002558F6" w:rsidP="000F5A83">
      <w:pPr>
        <w:rPr>
          <w:b/>
          <w:lang w:val="en-US"/>
        </w:rPr>
      </w:pPr>
      <w:r w:rsidRPr="000D2C4A">
        <w:rPr>
          <w:b/>
          <w:noProof/>
          <w:lang w:val="en-US"/>
        </w:rPr>
        <w:t xml:space="preserve">Proposal 3: </w:t>
      </w:r>
      <w:r>
        <w:rPr>
          <w:b/>
          <w:noProof/>
          <w:lang w:val="en-US"/>
        </w:rPr>
        <w:t>For in-band operaiton, OTDOA Assistance Data should i</w:t>
      </w:r>
      <w:r w:rsidRPr="000D2C4A">
        <w:rPr>
          <w:b/>
          <w:noProof/>
          <w:lang w:val="en-US"/>
        </w:rPr>
        <w:t>nclude</w:t>
      </w:r>
      <w:r>
        <w:rPr>
          <w:b/>
          <w:noProof/>
          <w:lang w:val="en-US"/>
        </w:rPr>
        <w:t xml:space="preserve"> the information about</w:t>
      </w:r>
      <w:r w:rsidRPr="000D2C4A">
        <w:rPr>
          <w:b/>
          <w:noProof/>
          <w:lang w:val="en-US"/>
        </w:rPr>
        <w:t xml:space="preserve"> </w:t>
      </w:r>
      <w:r w:rsidRPr="000D2C4A">
        <w:rPr>
          <w:b/>
          <w:lang w:val="en-US"/>
        </w:rPr>
        <w:t>the LTE PR</w:t>
      </w:r>
      <w:r>
        <w:rPr>
          <w:b/>
          <w:lang w:val="en-US"/>
        </w:rPr>
        <w:t>B index of NB-IoT carrier.</w:t>
      </w:r>
    </w:p>
    <w:p w14:paraId="19893F2E" w14:textId="6CCA6BFB" w:rsidR="00DC4ECD" w:rsidRDefault="00DC4ECD" w:rsidP="00DC4ECD">
      <w:pPr>
        <w:rPr>
          <w:b/>
        </w:rPr>
      </w:pPr>
      <w:r w:rsidRPr="006F3281">
        <w:rPr>
          <w:b/>
          <w:noProof/>
          <w:lang w:val="en-US"/>
        </w:rPr>
        <w:t xml:space="preserve">Proposal 4: </w:t>
      </w:r>
      <w:r w:rsidRPr="002352E9">
        <w:rPr>
          <w:b/>
        </w:rPr>
        <w:t>For NPRS it</w:t>
      </w:r>
      <w:r w:rsidR="00112253">
        <w:rPr>
          <w:b/>
        </w:rPr>
        <w:t xml:space="preserve"> i</w:t>
      </w:r>
      <w:r w:rsidRPr="002352E9">
        <w:rPr>
          <w:b/>
        </w:rPr>
        <w:t>s proposed that a new antenna port 2006 is introduced</w:t>
      </w:r>
      <w:r>
        <w:rPr>
          <w:b/>
        </w:rPr>
        <w:t>.</w:t>
      </w:r>
    </w:p>
    <w:p w14:paraId="2CF14579" w14:textId="731565DE" w:rsidR="00DC4ECD" w:rsidRPr="00230861" w:rsidRDefault="00DC4ECD" w:rsidP="00DC4ECD">
      <w:pPr>
        <w:rPr>
          <w:b/>
          <w:noProof/>
          <w:lang w:val="en-US"/>
        </w:rPr>
      </w:pPr>
      <w:r w:rsidRPr="006F3281">
        <w:rPr>
          <w:b/>
          <w:noProof/>
          <w:lang w:val="en-US"/>
        </w:rPr>
        <w:t xml:space="preserve">Proposal </w:t>
      </w:r>
      <w:r>
        <w:rPr>
          <w:b/>
          <w:noProof/>
          <w:lang w:val="en-US"/>
        </w:rPr>
        <w:t>5</w:t>
      </w:r>
      <w:r w:rsidRPr="006F3281">
        <w:rPr>
          <w:b/>
          <w:noProof/>
          <w:lang w:val="en-US"/>
        </w:rPr>
        <w:t xml:space="preserve">: </w:t>
      </w:r>
      <w:r>
        <w:rPr>
          <w:b/>
        </w:rPr>
        <w:t>I</w:t>
      </w:r>
      <w:r w:rsidRPr="00230861">
        <w:rPr>
          <w:b/>
        </w:rPr>
        <w:t>f the deployment is inband</w:t>
      </w:r>
      <w:r w:rsidRPr="00DC4ECD">
        <w:t xml:space="preserve"> </w:t>
      </w:r>
      <w:r w:rsidRPr="002352E9">
        <w:rPr>
          <w:b/>
        </w:rPr>
        <w:t>the antenna port for NPRS is equivalent to the antenna port for the LTE PRS</w:t>
      </w:r>
      <w:r w:rsidRPr="002352E9">
        <w:rPr>
          <w:b/>
          <w:noProof/>
          <w:lang w:val="en-US"/>
        </w:rPr>
        <w:t>.</w:t>
      </w:r>
    </w:p>
    <w:p w14:paraId="607185F1" w14:textId="411A40B9" w:rsidR="00055FB3" w:rsidRPr="00055FB3" w:rsidRDefault="00525201" w:rsidP="00990218">
      <w:pPr>
        <w:pStyle w:val="Heading1"/>
        <w:numPr>
          <w:ilvl w:val="0"/>
          <w:numId w:val="3"/>
        </w:numPr>
        <w:rPr>
          <w:lang w:val="en-US"/>
        </w:rPr>
      </w:pPr>
      <w:r w:rsidRPr="00FE1F13">
        <w:rPr>
          <w:lang w:val="en-US"/>
        </w:rPr>
        <w:t>References</w:t>
      </w:r>
    </w:p>
    <w:p w14:paraId="3980C89D" w14:textId="7EB6A5AF" w:rsidR="004A2087" w:rsidRPr="00A00A5B" w:rsidRDefault="00063883" w:rsidP="00A84D06">
      <w:pPr>
        <w:pStyle w:val="Reference"/>
        <w:numPr>
          <w:ilvl w:val="0"/>
          <w:numId w:val="1"/>
        </w:numPr>
        <w:overflowPunct/>
        <w:autoSpaceDE/>
        <w:autoSpaceDN/>
        <w:adjustRightInd/>
        <w:spacing w:after="200" w:line="276" w:lineRule="auto"/>
        <w:jc w:val="left"/>
        <w:textAlignment w:val="auto"/>
        <w:rPr>
          <w:rFonts w:cs="Arial"/>
        </w:rPr>
      </w:pPr>
      <w:bookmarkStart w:id="2" w:name="_Ref462665614"/>
      <w:r>
        <w:rPr>
          <w:lang w:val="en-US"/>
        </w:rPr>
        <w:t>RP-</w:t>
      </w:r>
      <w:r w:rsidRPr="00063883">
        <w:rPr>
          <w:lang w:val="en-US"/>
        </w:rPr>
        <w:t xml:space="preserve">161901, </w:t>
      </w:r>
      <w:r>
        <w:rPr>
          <w:lang w:val="en-US"/>
        </w:rPr>
        <w:t>“</w:t>
      </w:r>
      <w:r w:rsidRPr="00063883">
        <w:rPr>
          <w:lang w:val="en-US"/>
        </w:rPr>
        <w:t>Revised work item proposal: Enhancements of NB-IoT,</w:t>
      </w:r>
      <w:r>
        <w:rPr>
          <w:lang w:val="en-US"/>
        </w:rPr>
        <w:t>”</w:t>
      </w:r>
      <w:r w:rsidRPr="00063883">
        <w:rPr>
          <w:lang w:val="en-US"/>
        </w:rPr>
        <w:t xml:space="preserve"> RAN#73, </w:t>
      </w:r>
      <w:r w:rsidR="006C4E5E">
        <w:rPr>
          <w:lang w:val="en-US"/>
        </w:rPr>
        <w:t>Huawei, HiSilicon</w:t>
      </w:r>
      <w:r w:rsidRPr="00B52E70">
        <w:rPr>
          <w:lang w:val="en-US"/>
        </w:rPr>
        <w:t xml:space="preserve">, </w:t>
      </w:r>
      <w:r w:rsidR="00A00A5B">
        <w:rPr>
          <w:lang w:val="en-US"/>
        </w:rPr>
        <w:t xml:space="preserve">September </w:t>
      </w:r>
      <w:r w:rsidRPr="00B52E70">
        <w:rPr>
          <w:lang w:val="en-US"/>
        </w:rPr>
        <w:t>2016</w:t>
      </w:r>
      <w:r>
        <w:rPr>
          <w:lang w:val="en-US"/>
        </w:rPr>
        <w:t>.</w:t>
      </w:r>
      <w:bookmarkEnd w:id="2"/>
    </w:p>
    <w:p w14:paraId="74829073" w14:textId="182CDD80" w:rsidR="00A00A5B" w:rsidRPr="000F6071" w:rsidRDefault="000F6071" w:rsidP="00A84D06">
      <w:pPr>
        <w:pStyle w:val="Reference"/>
        <w:numPr>
          <w:ilvl w:val="0"/>
          <w:numId w:val="1"/>
        </w:numPr>
        <w:overflowPunct/>
        <w:autoSpaceDE/>
        <w:autoSpaceDN/>
        <w:adjustRightInd/>
        <w:spacing w:after="200" w:line="276" w:lineRule="auto"/>
        <w:jc w:val="left"/>
        <w:textAlignment w:val="auto"/>
        <w:rPr>
          <w:rFonts w:cs="Arial"/>
        </w:rPr>
      </w:pPr>
      <w:r w:rsidRPr="000F6071">
        <w:rPr>
          <w:lang w:val="en-US"/>
        </w:rPr>
        <w:t>R1-1701886</w:t>
      </w:r>
      <w:r w:rsidR="00A00A5B" w:rsidRPr="000F6071">
        <w:rPr>
          <w:lang w:val="en-US"/>
        </w:rPr>
        <w:t>, “Neighbor cell NPRS position determination”,</w:t>
      </w:r>
      <w:r w:rsidRPr="000F6071">
        <w:rPr>
          <w:lang w:val="en-US"/>
        </w:rPr>
        <w:t xml:space="preserve"> RAN1#88,</w:t>
      </w:r>
      <w:r w:rsidR="00A00A5B" w:rsidRPr="000F6071">
        <w:rPr>
          <w:lang w:val="en-US"/>
        </w:rPr>
        <w:t xml:space="preserve"> Ericsson, February 2016.</w:t>
      </w:r>
    </w:p>
    <w:sectPr w:rsidR="00A00A5B" w:rsidRPr="000F6071" w:rsidSect="003B5666">
      <w:headerReference w:type="default" r:id="rId8"/>
      <w:footerReference w:type="default" r:id="rId9"/>
      <w:headerReference w:type="first" r:id="rId10"/>
      <w:footerReference w:type="first" r:id="rId11"/>
      <w:pgSz w:w="11906" w:h="16838"/>
      <w:pgMar w:top="1411"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66437" w14:textId="77777777" w:rsidR="00210C63" w:rsidRDefault="00210C63">
      <w:pPr>
        <w:spacing w:after="0"/>
      </w:pPr>
      <w:r>
        <w:separator/>
      </w:r>
    </w:p>
  </w:endnote>
  <w:endnote w:type="continuationSeparator" w:id="0">
    <w:p w14:paraId="4EFE09CF" w14:textId="77777777" w:rsidR="00210C63" w:rsidRDefault="00210C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9" w14:textId="5D42F3D1" w:rsidR="0000773E" w:rsidRDefault="0000773E">
    <w:pPr>
      <w:pStyle w:val="Footer"/>
      <w:ind w:right="-1521"/>
    </w:pPr>
    <w:r>
      <w:rPr>
        <w:rStyle w:val="PageNumber"/>
      </w:rPr>
      <w:fldChar w:fldCharType="begin"/>
    </w:r>
    <w:r>
      <w:rPr>
        <w:rStyle w:val="PageNumber"/>
      </w:rPr>
      <w:instrText xml:space="preserve"> PAGE </w:instrText>
    </w:r>
    <w:r>
      <w:rPr>
        <w:rStyle w:val="PageNumber"/>
      </w:rPr>
      <w:fldChar w:fldCharType="separate"/>
    </w:r>
    <w:r w:rsidR="00BD7C85">
      <w:rPr>
        <w:rStyle w:val="PageNumber"/>
      </w:rPr>
      <w:t>2</w:t>
    </w:r>
    <w:r>
      <w:rPr>
        <w:rStyle w:val="PageNumber"/>
      </w:rPr>
      <w:fldChar w:fldCharType="end"/>
    </w:r>
    <w:bookmarkStart w:id="3"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7C85">
      <w:rPr>
        <w:rStyle w:val="PageNumber"/>
      </w:rPr>
      <w:t>2</w:t>
    </w:r>
    <w:r>
      <w:rPr>
        <w:rStyle w:val="PageNumber"/>
      </w:rPr>
      <w:fldChar w:fldCharType="end"/>
    </w:r>
    <w:r>
      <w:rPr>
        <w:rStyle w:val="PageNumber"/>
      </w:rPr>
      <w:t>)</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D" w14:textId="3CA08EE7" w:rsidR="0000773E" w:rsidRDefault="0000773E">
    <w:pPr>
      <w:pStyle w:val="Footer"/>
    </w:pPr>
    <w:r>
      <w:rPr>
        <w:rStyle w:val="PageNumber"/>
      </w:rPr>
      <w:fldChar w:fldCharType="begin"/>
    </w:r>
    <w:r>
      <w:rPr>
        <w:rStyle w:val="PageNumber"/>
      </w:rPr>
      <w:instrText xml:space="preserve"> PAGE </w:instrText>
    </w:r>
    <w:r>
      <w:rPr>
        <w:rStyle w:val="PageNumber"/>
      </w:rPr>
      <w:fldChar w:fldCharType="separate"/>
    </w:r>
    <w:r w:rsidR="00BD7C8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D7C85">
      <w:rPr>
        <w:rStyle w:val="PageNumber"/>
      </w:rPr>
      <w:t>2</w:t>
    </w:r>
    <w:r>
      <w:rPr>
        <w:rStyle w:val="PageNumber"/>
      </w:rPr>
      <w:fldChar w:fldCharType="end"/>
    </w:r>
    <w:r>
      <w:rPr>
        <w:rStyle w:val="PageNumbe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2A625C" w14:textId="77777777" w:rsidR="00210C63" w:rsidRDefault="00210C63">
      <w:pPr>
        <w:spacing w:after="0"/>
      </w:pPr>
      <w:r>
        <w:separator/>
      </w:r>
    </w:p>
  </w:footnote>
  <w:footnote w:type="continuationSeparator" w:id="0">
    <w:p w14:paraId="2F294766" w14:textId="77777777" w:rsidR="00210C63" w:rsidRDefault="00210C6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8" w14:textId="77F8B9C0" w:rsidR="0000773E" w:rsidRPr="006A0FC7" w:rsidRDefault="0000773E" w:rsidP="00322C8D">
    <w:pPr>
      <w:pStyle w:val="Header"/>
      <w:tabs>
        <w:tab w:val="right" w:pos="7938"/>
      </w:tabs>
      <w:rPr>
        <w:lang w:val="sv-SE"/>
      </w:rPr>
    </w:pPr>
    <w:r w:rsidRPr="003A6896">
      <w:rPr>
        <w:lang w:val="sv-SE"/>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7D27CC" w14:textId="27E8C4E0" w:rsidR="0000773E" w:rsidRPr="00BF30DA" w:rsidRDefault="0000773E" w:rsidP="00322C8D">
    <w:pPr>
      <w:pStyle w:val="Header"/>
      <w:tabs>
        <w:tab w:val="right" w:pos="7938"/>
      </w:tabs>
      <w:rPr>
        <w:snapToGrid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1C96014A"/>
    <w:lvl w:ilvl="0">
      <w:start w:val="1"/>
      <w:numFmt w:val="bullet"/>
      <w:pStyle w:val="IB1"/>
      <w:lvlText w:val=""/>
      <w:lvlJc w:val="left"/>
      <w:pPr>
        <w:tabs>
          <w:tab w:val="num" w:pos="1492"/>
        </w:tabs>
        <w:ind w:left="1492" w:hanging="360"/>
      </w:pPr>
      <w:rPr>
        <w:rFonts w:ascii="Symbol" w:hAnsi="Symbol" w:hint="default"/>
      </w:rPr>
    </w:lvl>
  </w:abstractNum>
  <w:abstractNum w:abstractNumId="1" w15:restartNumberingAfterBreak="0">
    <w:nsid w:val="02552047"/>
    <w:multiLevelType w:val="multilevel"/>
    <w:tmpl w:val="0FD265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666"/>
        </w:tabs>
        <w:ind w:left="66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2E0E67"/>
    <w:multiLevelType w:val="hybridMultilevel"/>
    <w:tmpl w:val="4B2E87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DA7C64"/>
    <w:multiLevelType w:val="hybridMultilevel"/>
    <w:tmpl w:val="0B62EE40"/>
    <w:lvl w:ilvl="0" w:tplc="5D8E900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F59F8"/>
    <w:multiLevelType w:val="hybridMultilevel"/>
    <w:tmpl w:val="9F4A6BBE"/>
    <w:lvl w:ilvl="0" w:tplc="DFF67CA4">
      <w:start w:val="1"/>
      <w:numFmt w:val="bullet"/>
      <w:lvlText w:val="•"/>
      <w:lvlJc w:val="left"/>
      <w:pPr>
        <w:tabs>
          <w:tab w:val="num" w:pos="720"/>
        </w:tabs>
        <w:ind w:left="720" w:hanging="360"/>
      </w:pPr>
      <w:rPr>
        <w:rFonts w:ascii="Arial" w:hAnsi="Arial" w:hint="default"/>
      </w:rPr>
    </w:lvl>
    <w:lvl w:ilvl="1" w:tplc="236E897C">
      <w:start w:val="3777"/>
      <w:numFmt w:val="bullet"/>
      <w:lvlText w:val="–"/>
      <w:lvlJc w:val="left"/>
      <w:pPr>
        <w:tabs>
          <w:tab w:val="num" w:pos="1440"/>
        </w:tabs>
        <w:ind w:left="1440" w:hanging="360"/>
      </w:pPr>
      <w:rPr>
        <w:rFonts w:ascii="Arial" w:hAnsi="Arial" w:hint="default"/>
      </w:rPr>
    </w:lvl>
    <w:lvl w:ilvl="2" w:tplc="CBD654AC">
      <w:start w:val="1"/>
      <w:numFmt w:val="bullet"/>
      <w:lvlText w:val="•"/>
      <w:lvlJc w:val="left"/>
      <w:pPr>
        <w:tabs>
          <w:tab w:val="num" w:pos="2160"/>
        </w:tabs>
        <w:ind w:left="2160" w:hanging="360"/>
      </w:pPr>
      <w:rPr>
        <w:rFonts w:ascii="Arial" w:hAnsi="Arial" w:hint="default"/>
      </w:rPr>
    </w:lvl>
    <w:lvl w:ilvl="3" w:tplc="CDE66A6A">
      <w:start w:val="1"/>
      <w:numFmt w:val="bullet"/>
      <w:lvlText w:val="•"/>
      <w:lvlJc w:val="left"/>
      <w:pPr>
        <w:tabs>
          <w:tab w:val="num" w:pos="2880"/>
        </w:tabs>
        <w:ind w:left="2880" w:hanging="360"/>
      </w:pPr>
      <w:rPr>
        <w:rFonts w:ascii="Arial" w:hAnsi="Arial" w:hint="default"/>
      </w:rPr>
    </w:lvl>
    <w:lvl w:ilvl="4" w:tplc="F1FA9722">
      <w:start w:val="1"/>
      <w:numFmt w:val="bullet"/>
      <w:lvlText w:val="•"/>
      <w:lvlJc w:val="left"/>
      <w:pPr>
        <w:tabs>
          <w:tab w:val="num" w:pos="3600"/>
        </w:tabs>
        <w:ind w:left="3600" w:hanging="360"/>
      </w:pPr>
      <w:rPr>
        <w:rFonts w:ascii="Arial" w:hAnsi="Arial" w:hint="default"/>
      </w:rPr>
    </w:lvl>
    <w:lvl w:ilvl="5" w:tplc="732013F0">
      <w:start w:val="1"/>
      <w:numFmt w:val="bullet"/>
      <w:lvlText w:val="•"/>
      <w:lvlJc w:val="left"/>
      <w:pPr>
        <w:tabs>
          <w:tab w:val="num" w:pos="4320"/>
        </w:tabs>
        <w:ind w:left="4320" w:hanging="360"/>
      </w:pPr>
      <w:rPr>
        <w:rFonts w:ascii="Arial" w:hAnsi="Arial" w:hint="default"/>
      </w:rPr>
    </w:lvl>
    <w:lvl w:ilvl="6" w:tplc="508445C2" w:tentative="1">
      <w:start w:val="1"/>
      <w:numFmt w:val="bullet"/>
      <w:lvlText w:val="•"/>
      <w:lvlJc w:val="left"/>
      <w:pPr>
        <w:tabs>
          <w:tab w:val="num" w:pos="5040"/>
        </w:tabs>
        <w:ind w:left="5040" w:hanging="360"/>
      </w:pPr>
      <w:rPr>
        <w:rFonts w:ascii="Arial" w:hAnsi="Arial" w:hint="default"/>
      </w:rPr>
    </w:lvl>
    <w:lvl w:ilvl="7" w:tplc="792C0A78" w:tentative="1">
      <w:start w:val="1"/>
      <w:numFmt w:val="bullet"/>
      <w:lvlText w:val="•"/>
      <w:lvlJc w:val="left"/>
      <w:pPr>
        <w:tabs>
          <w:tab w:val="num" w:pos="5760"/>
        </w:tabs>
        <w:ind w:left="5760" w:hanging="360"/>
      </w:pPr>
      <w:rPr>
        <w:rFonts w:ascii="Arial" w:hAnsi="Arial" w:hint="default"/>
      </w:rPr>
    </w:lvl>
    <w:lvl w:ilvl="8" w:tplc="00587E2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3111471"/>
    <w:multiLevelType w:val="hybridMultilevel"/>
    <w:tmpl w:val="AACE1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861C9B"/>
    <w:multiLevelType w:val="hybridMultilevel"/>
    <w:tmpl w:val="8E58339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1113E9E"/>
    <w:multiLevelType w:val="singleLevel"/>
    <w:tmpl w:val="B4D4D9E8"/>
    <w:lvl w:ilvl="0">
      <w:start w:val="1"/>
      <w:numFmt w:val="decimal"/>
      <w:lvlText w:val="[%1]"/>
      <w:lvlJc w:val="left"/>
      <w:pPr>
        <w:tabs>
          <w:tab w:val="num" w:pos="360"/>
        </w:tabs>
        <w:ind w:left="360" w:hanging="360"/>
      </w:pPr>
    </w:lvl>
  </w:abstractNum>
  <w:abstractNum w:abstractNumId="8" w15:restartNumberingAfterBreak="0">
    <w:nsid w:val="219E5F7A"/>
    <w:multiLevelType w:val="hybridMultilevel"/>
    <w:tmpl w:val="0F348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6A2B5C"/>
    <w:multiLevelType w:val="hybridMultilevel"/>
    <w:tmpl w:val="529A3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1037A"/>
    <w:multiLevelType w:val="hybridMultilevel"/>
    <w:tmpl w:val="1BFAC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F44AEF"/>
    <w:multiLevelType w:val="hybridMultilevel"/>
    <w:tmpl w:val="0CF2E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1371BD"/>
    <w:multiLevelType w:val="hybridMultilevel"/>
    <w:tmpl w:val="41B08608"/>
    <w:lvl w:ilvl="0" w:tplc="7D06EA84">
      <w:start w:val="1"/>
      <w:numFmt w:val="bullet"/>
      <w:lvlText w:val="–"/>
      <w:lvlJc w:val="left"/>
      <w:pPr>
        <w:tabs>
          <w:tab w:val="num" w:pos="720"/>
        </w:tabs>
        <w:ind w:left="720" w:hanging="360"/>
      </w:pPr>
      <w:rPr>
        <w:rFonts w:ascii="Arial" w:hAnsi="Arial" w:cs="Times New Roman" w:hint="default"/>
      </w:rPr>
    </w:lvl>
    <w:lvl w:ilvl="1" w:tplc="59522DAE">
      <w:start w:val="1"/>
      <w:numFmt w:val="bullet"/>
      <w:lvlText w:val="–"/>
      <w:lvlJc w:val="left"/>
      <w:pPr>
        <w:tabs>
          <w:tab w:val="num" w:pos="1440"/>
        </w:tabs>
        <w:ind w:left="1440" w:hanging="360"/>
      </w:pPr>
      <w:rPr>
        <w:rFonts w:ascii="Arial" w:hAnsi="Arial" w:cs="Times New Roman" w:hint="default"/>
      </w:rPr>
    </w:lvl>
    <w:lvl w:ilvl="2" w:tplc="F0662F3A">
      <w:start w:val="2472"/>
      <w:numFmt w:val="bullet"/>
      <w:lvlText w:val="•"/>
      <w:lvlJc w:val="left"/>
      <w:pPr>
        <w:tabs>
          <w:tab w:val="num" w:pos="2160"/>
        </w:tabs>
        <w:ind w:left="2160" w:hanging="360"/>
      </w:pPr>
      <w:rPr>
        <w:rFonts w:ascii="Arial" w:hAnsi="Arial" w:cs="Times New Roman" w:hint="default"/>
      </w:rPr>
    </w:lvl>
    <w:lvl w:ilvl="3" w:tplc="364A12D8">
      <w:start w:val="2472"/>
      <w:numFmt w:val="bullet"/>
      <w:lvlText w:val="–"/>
      <w:lvlJc w:val="left"/>
      <w:pPr>
        <w:tabs>
          <w:tab w:val="num" w:pos="2880"/>
        </w:tabs>
        <w:ind w:left="2880" w:hanging="360"/>
      </w:pPr>
      <w:rPr>
        <w:rFonts w:ascii="Arial" w:hAnsi="Arial" w:cs="Times New Roman" w:hint="default"/>
      </w:rPr>
    </w:lvl>
    <w:lvl w:ilvl="4" w:tplc="2C8C71A4">
      <w:start w:val="2472"/>
      <w:numFmt w:val="bullet"/>
      <w:lvlText w:val="»"/>
      <w:lvlJc w:val="left"/>
      <w:pPr>
        <w:tabs>
          <w:tab w:val="num" w:pos="3600"/>
        </w:tabs>
        <w:ind w:left="3600" w:hanging="360"/>
      </w:pPr>
      <w:rPr>
        <w:rFonts w:ascii="Arial" w:hAnsi="Arial" w:cs="Times New Roman" w:hint="default"/>
      </w:rPr>
    </w:lvl>
    <w:lvl w:ilvl="5" w:tplc="24542E94">
      <w:start w:val="1"/>
      <w:numFmt w:val="bullet"/>
      <w:lvlText w:val="–"/>
      <w:lvlJc w:val="left"/>
      <w:pPr>
        <w:tabs>
          <w:tab w:val="num" w:pos="4320"/>
        </w:tabs>
        <w:ind w:left="4320" w:hanging="360"/>
      </w:pPr>
      <w:rPr>
        <w:rFonts w:ascii="Arial" w:hAnsi="Arial" w:cs="Times New Roman" w:hint="default"/>
      </w:rPr>
    </w:lvl>
    <w:lvl w:ilvl="6" w:tplc="4EEC2A0E">
      <w:start w:val="1"/>
      <w:numFmt w:val="bullet"/>
      <w:lvlText w:val="–"/>
      <w:lvlJc w:val="left"/>
      <w:pPr>
        <w:tabs>
          <w:tab w:val="num" w:pos="5040"/>
        </w:tabs>
        <w:ind w:left="5040" w:hanging="360"/>
      </w:pPr>
      <w:rPr>
        <w:rFonts w:ascii="Arial" w:hAnsi="Arial" w:cs="Times New Roman" w:hint="default"/>
      </w:rPr>
    </w:lvl>
    <w:lvl w:ilvl="7" w:tplc="9F4CCEEE">
      <w:start w:val="1"/>
      <w:numFmt w:val="bullet"/>
      <w:lvlText w:val="–"/>
      <w:lvlJc w:val="left"/>
      <w:pPr>
        <w:tabs>
          <w:tab w:val="num" w:pos="5760"/>
        </w:tabs>
        <w:ind w:left="5760" w:hanging="360"/>
      </w:pPr>
      <w:rPr>
        <w:rFonts w:ascii="Arial" w:hAnsi="Arial" w:cs="Times New Roman" w:hint="default"/>
      </w:rPr>
    </w:lvl>
    <w:lvl w:ilvl="8" w:tplc="FB48AD1A">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29B947CE"/>
    <w:multiLevelType w:val="hybridMultilevel"/>
    <w:tmpl w:val="DC2E68D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2F3543EB"/>
    <w:multiLevelType w:val="hybridMultilevel"/>
    <w:tmpl w:val="94E6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EA18B8"/>
    <w:multiLevelType w:val="hybridMultilevel"/>
    <w:tmpl w:val="8DBE2E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3844FA"/>
    <w:multiLevelType w:val="hybridMultilevel"/>
    <w:tmpl w:val="C55018C4"/>
    <w:lvl w:ilvl="0" w:tplc="581468E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31041C"/>
    <w:multiLevelType w:val="hybridMultilevel"/>
    <w:tmpl w:val="8FFE8C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7F79BD"/>
    <w:multiLevelType w:val="hybridMultilevel"/>
    <w:tmpl w:val="3C1A2010"/>
    <w:lvl w:ilvl="0" w:tplc="62085BA2">
      <w:start w:val="1"/>
      <w:numFmt w:val="bullet"/>
      <w:lvlText w:val="•"/>
      <w:lvlJc w:val="left"/>
      <w:pPr>
        <w:tabs>
          <w:tab w:val="num" w:pos="720"/>
        </w:tabs>
        <w:ind w:left="720" w:hanging="360"/>
      </w:pPr>
      <w:rPr>
        <w:rFonts w:ascii="Arial" w:hAnsi="Arial" w:hint="default"/>
      </w:rPr>
    </w:lvl>
    <w:lvl w:ilvl="1" w:tplc="A7CCD698">
      <w:numFmt w:val="bullet"/>
      <w:lvlText w:val="•"/>
      <w:lvlJc w:val="left"/>
      <w:pPr>
        <w:tabs>
          <w:tab w:val="num" w:pos="1440"/>
        </w:tabs>
        <w:ind w:left="1440" w:hanging="360"/>
      </w:pPr>
      <w:rPr>
        <w:rFonts w:ascii="Arial" w:hAnsi="Arial" w:hint="default"/>
      </w:rPr>
    </w:lvl>
    <w:lvl w:ilvl="2" w:tplc="329A8A88">
      <w:numFmt w:val="bullet"/>
      <w:lvlText w:val="•"/>
      <w:lvlJc w:val="left"/>
      <w:pPr>
        <w:tabs>
          <w:tab w:val="num" w:pos="2160"/>
        </w:tabs>
        <w:ind w:left="2160" w:hanging="360"/>
      </w:pPr>
      <w:rPr>
        <w:rFonts w:ascii="Arial" w:hAnsi="Arial" w:hint="default"/>
      </w:rPr>
    </w:lvl>
    <w:lvl w:ilvl="3" w:tplc="051C85CE">
      <w:numFmt w:val="bullet"/>
      <w:lvlText w:val="•"/>
      <w:lvlJc w:val="left"/>
      <w:pPr>
        <w:tabs>
          <w:tab w:val="num" w:pos="2880"/>
        </w:tabs>
        <w:ind w:left="2880" w:hanging="360"/>
      </w:pPr>
      <w:rPr>
        <w:rFonts w:ascii="Arial" w:hAnsi="Arial" w:hint="default"/>
      </w:rPr>
    </w:lvl>
    <w:lvl w:ilvl="4" w:tplc="90DCCE5A">
      <w:numFmt w:val="bullet"/>
      <w:lvlText w:val="•"/>
      <w:lvlJc w:val="left"/>
      <w:pPr>
        <w:tabs>
          <w:tab w:val="num" w:pos="3600"/>
        </w:tabs>
        <w:ind w:left="3600" w:hanging="360"/>
      </w:pPr>
      <w:rPr>
        <w:rFonts w:ascii="Arial" w:hAnsi="Arial" w:hint="default"/>
      </w:rPr>
    </w:lvl>
    <w:lvl w:ilvl="5" w:tplc="E132E95A" w:tentative="1">
      <w:start w:val="1"/>
      <w:numFmt w:val="bullet"/>
      <w:lvlText w:val="•"/>
      <w:lvlJc w:val="left"/>
      <w:pPr>
        <w:tabs>
          <w:tab w:val="num" w:pos="4320"/>
        </w:tabs>
        <w:ind w:left="4320" w:hanging="360"/>
      </w:pPr>
      <w:rPr>
        <w:rFonts w:ascii="Arial" w:hAnsi="Arial" w:hint="default"/>
      </w:rPr>
    </w:lvl>
    <w:lvl w:ilvl="6" w:tplc="A6627C46" w:tentative="1">
      <w:start w:val="1"/>
      <w:numFmt w:val="bullet"/>
      <w:lvlText w:val="•"/>
      <w:lvlJc w:val="left"/>
      <w:pPr>
        <w:tabs>
          <w:tab w:val="num" w:pos="5040"/>
        </w:tabs>
        <w:ind w:left="5040" w:hanging="360"/>
      </w:pPr>
      <w:rPr>
        <w:rFonts w:ascii="Arial" w:hAnsi="Arial" w:hint="default"/>
      </w:rPr>
    </w:lvl>
    <w:lvl w:ilvl="7" w:tplc="F4BED156" w:tentative="1">
      <w:start w:val="1"/>
      <w:numFmt w:val="bullet"/>
      <w:lvlText w:val="•"/>
      <w:lvlJc w:val="left"/>
      <w:pPr>
        <w:tabs>
          <w:tab w:val="num" w:pos="5760"/>
        </w:tabs>
        <w:ind w:left="5760" w:hanging="360"/>
      </w:pPr>
      <w:rPr>
        <w:rFonts w:ascii="Arial" w:hAnsi="Arial" w:hint="default"/>
      </w:rPr>
    </w:lvl>
    <w:lvl w:ilvl="8" w:tplc="8480AA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F735B8C"/>
    <w:multiLevelType w:val="hybridMultilevel"/>
    <w:tmpl w:val="C86ED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795F44"/>
    <w:multiLevelType w:val="hybridMultilevel"/>
    <w:tmpl w:val="0382F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77472BE"/>
    <w:multiLevelType w:val="hybridMultilevel"/>
    <w:tmpl w:val="6E9CB4BC"/>
    <w:lvl w:ilvl="0" w:tplc="3BE2D036">
      <w:start w:val="1"/>
      <w:numFmt w:val="bullet"/>
      <w:lvlText w:val="•"/>
      <w:lvlJc w:val="left"/>
      <w:pPr>
        <w:tabs>
          <w:tab w:val="num" w:pos="720"/>
        </w:tabs>
        <w:ind w:left="720" w:hanging="360"/>
      </w:pPr>
      <w:rPr>
        <w:rFonts w:ascii="Arial" w:hAnsi="Arial" w:hint="default"/>
      </w:rPr>
    </w:lvl>
    <w:lvl w:ilvl="1" w:tplc="4FDC39F6">
      <w:start w:val="42"/>
      <w:numFmt w:val="bullet"/>
      <w:lvlText w:val="–"/>
      <w:lvlJc w:val="left"/>
      <w:pPr>
        <w:tabs>
          <w:tab w:val="num" w:pos="1440"/>
        </w:tabs>
        <w:ind w:left="1440" w:hanging="360"/>
      </w:pPr>
      <w:rPr>
        <w:rFonts w:ascii="Arial" w:hAnsi="Arial" w:hint="default"/>
      </w:rPr>
    </w:lvl>
    <w:lvl w:ilvl="2" w:tplc="FDD2186C">
      <w:start w:val="42"/>
      <w:numFmt w:val="bullet"/>
      <w:lvlText w:val="•"/>
      <w:lvlJc w:val="left"/>
      <w:pPr>
        <w:tabs>
          <w:tab w:val="num" w:pos="2160"/>
        </w:tabs>
        <w:ind w:left="2160" w:hanging="360"/>
      </w:pPr>
      <w:rPr>
        <w:rFonts w:ascii="Arial" w:hAnsi="Arial" w:hint="default"/>
      </w:rPr>
    </w:lvl>
    <w:lvl w:ilvl="3" w:tplc="44B42B84">
      <w:start w:val="42"/>
      <w:numFmt w:val="bullet"/>
      <w:lvlText w:val="–"/>
      <w:lvlJc w:val="left"/>
      <w:pPr>
        <w:tabs>
          <w:tab w:val="num" w:pos="2880"/>
        </w:tabs>
        <w:ind w:left="2880" w:hanging="360"/>
      </w:pPr>
      <w:rPr>
        <w:rFonts w:ascii="Arial" w:hAnsi="Arial" w:hint="default"/>
      </w:rPr>
    </w:lvl>
    <w:lvl w:ilvl="4" w:tplc="E618EE1C" w:tentative="1">
      <w:start w:val="1"/>
      <w:numFmt w:val="bullet"/>
      <w:lvlText w:val="•"/>
      <w:lvlJc w:val="left"/>
      <w:pPr>
        <w:tabs>
          <w:tab w:val="num" w:pos="3600"/>
        </w:tabs>
        <w:ind w:left="3600" w:hanging="360"/>
      </w:pPr>
      <w:rPr>
        <w:rFonts w:ascii="Arial" w:hAnsi="Arial" w:hint="default"/>
      </w:rPr>
    </w:lvl>
    <w:lvl w:ilvl="5" w:tplc="2C1489D6" w:tentative="1">
      <w:start w:val="1"/>
      <w:numFmt w:val="bullet"/>
      <w:lvlText w:val="•"/>
      <w:lvlJc w:val="left"/>
      <w:pPr>
        <w:tabs>
          <w:tab w:val="num" w:pos="4320"/>
        </w:tabs>
        <w:ind w:left="4320" w:hanging="360"/>
      </w:pPr>
      <w:rPr>
        <w:rFonts w:ascii="Arial" w:hAnsi="Arial" w:hint="default"/>
      </w:rPr>
    </w:lvl>
    <w:lvl w:ilvl="6" w:tplc="549EA6F6" w:tentative="1">
      <w:start w:val="1"/>
      <w:numFmt w:val="bullet"/>
      <w:lvlText w:val="•"/>
      <w:lvlJc w:val="left"/>
      <w:pPr>
        <w:tabs>
          <w:tab w:val="num" w:pos="5040"/>
        </w:tabs>
        <w:ind w:left="5040" w:hanging="360"/>
      </w:pPr>
      <w:rPr>
        <w:rFonts w:ascii="Arial" w:hAnsi="Arial" w:hint="default"/>
      </w:rPr>
    </w:lvl>
    <w:lvl w:ilvl="7" w:tplc="B52E3962" w:tentative="1">
      <w:start w:val="1"/>
      <w:numFmt w:val="bullet"/>
      <w:lvlText w:val="•"/>
      <w:lvlJc w:val="left"/>
      <w:pPr>
        <w:tabs>
          <w:tab w:val="num" w:pos="5760"/>
        </w:tabs>
        <w:ind w:left="5760" w:hanging="360"/>
      </w:pPr>
      <w:rPr>
        <w:rFonts w:ascii="Arial" w:hAnsi="Arial" w:hint="default"/>
      </w:rPr>
    </w:lvl>
    <w:lvl w:ilvl="8" w:tplc="DB60944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7C06169"/>
    <w:multiLevelType w:val="hybridMultilevel"/>
    <w:tmpl w:val="7DD84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256742"/>
    <w:multiLevelType w:val="hybridMultilevel"/>
    <w:tmpl w:val="5D0E67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E2D4CDF"/>
    <w:multiLevelType w:val="hybridMultilevel"/>
    <w:tmpl w:val="9170F7A6"/>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A71BDC"/>
    <w:multiLevelType w:val="hybridMultilevel"/>
    <w:tmpl w:val="69AAF9BC"/>
    <w:lvl w:ilvl="0" w:tplc="19FC5B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2421D6"/>
    <w:multiLevelType w:val="hybridMultilevel"/>
    <w:tmpl w:val="99FA8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2D5BC5"/>
    <w:multiLevelType w:val="hybridMultilevel"/>
    <w:tmpl w:val="9D264A42"/>
    <w:lvl w:ilvl="0" w:tplc="162867C6">
      <w:start w:val="1"/>
      <w:numFmt w:val="bullet"/>
      <w:lvlText w:val="•"/>
      <w:lvlJc w:val="left"/>
      <w:pPr>
        <w:tabs>
          <w:tab w:val="num" w:pos="720"/>
        </w:tabs>
        <w:ind w:left="720" w:hanging="360"/>
      </w:pPr>
      <w:rPr>
        <w:rFonts w:ascii="Arial" w:hAnsi="Arial" w:hint="default"/>
      </w:rPr>
    </w:lvl>
    <w:lvl w:ilvl="1" w:tplc="9D321A6C">
      <w:start w:val="3482"/>
      <w:numFmt w:val="bullet"/>
      <w:lvlText w:val="–"/>
      <w:lvlJc w:val="left"/>
      <w:pPr>
        <w:tabs>
          <w:tab w:val="num" w:pos="1440"/>
        </w:tabs>
        <w:ind w:left="1440" w:hanging="360"/>
      </w:pPr>
      <w:rPr>
        <w:rFonts w:ascii="Arial" w:hAnsi="Arial" w:hint="default"/>
      </w:rPr>
    </w:lvl>
    <w:lvl w:ilvl="2" w:tplc="16F4013C" w:tentative="1">
      <w:start w:val="1"/>
      <w:numFmt w:val="bullet"/>
      <w:lvlText w:val="•"/>
      <w:lvlJc w:val="left"/>
      <w:pPr>
        <w:tabs>
          <w:tab w:val="num" w:pos="2160"/>
        </w:tabs>
        <w:ind w:left="2160" w:hanging="360"/>
      </w:pPr>
      <w:rPr>
        <w:rFonts w:ascii="Arial" w:hAnsi="Arial" w:hint="default"/>
      </w:rPr>
    </w:lvl>
    <w:lvl w:ilvl="3" w:tplc="DB784178" w:tentative="1">
      <w:start w:val="1"/>
      <w:numFmt w:val="bullet"/>
      <w:lvlText w:val="•"/>
      <w:lvlJc w:val="left"/>
      <w:pPr>
        <w:tabs>
          <w:tab w:val="num" w:pos="2880"/>
        </w:tabs>
        <w:ind w:left="2880" w:hanging="360"/>
      </w:pPr>
      <w:rPr>
        <w:rFonts w:ascii="Arial" w:hAnsi="Arial" w:hint="default"/>
      </w:rPr>
    </w:lvl>
    <w:lvl w:ilvl="4" w:tplc="E8D4ABC4" w:tentative="1">
      <w:start w:val="1"/>
      <w:numFmt w:val="bullet"/>
      <w:lvlText w:val="•"/>
      <w:lvlJc w:val="left"/>
      <w:pPr>
        <w:tabs>
          <w:tab w:val="num" w:pos="3600"/>
        </w:tabs>
        <w:ind w:left="3600" w:hanging="360"/>
      </w:pPr>
      <w:rPr>
        <w:rFonts w:ascii="Arial" w:hAnsi="Arial" w:hint="default"/>
      </w:rPr>
    </w:lvl>
    <w:lvl w:ilvl="5" w:tplc="2B8CFDD8" w:tentative="1">
      <w:start w:val="1"/>
      <w:numFmt w:val="bullet"/>
      <w:lvlText w:val="•"/>
      <w:lvlJc w:val="left"/>
      <w:pPr>
        <w:tabs>
          <w:tab w:val="num" w:pos="4320"/>
        </w:tabs>
        <w:ind w:left="4320" w:hanging="360"/>
      </w:pPr>
      <w:rPr>
        <w:rFonts w:ascii="Arial" w:hAnsi="Arial" w:hint="default"/>
      </w:rPr>
    </w:lvl>
    <w:lvl w:ilvl="6" w:tplc="DAB6F11E" w:tentative="1">
      <w:start w:val="1"/>
      <w:numFmt w:val="bullet"/>
      <w:lvlText w:val="•"/>
      <w:lvlJc w:val="left"/>
      <w:pPr>
        <w:tabs>
          <w:tab w:val="num" w:pos="5040"/>
        </w:tabs>
        <w:ind w:left="5040" w:hanging="360"/>
      </w:pPr>
      <w:rPr>
        <w:rFonts w:ascii="Arial" w:hAnsi="Arial" w:hint="default"/>
      </w:rPr>
    </w:lvl>
    <w:lvl w:ilvl="7" w:tplc="91F01CCC" w:tentative="1">
      <w:start w:val="1"/>
      <w:numFmt w:val="bullet"/>
      <w:lvlText w:val="•"/>
      <w:lvlJc w:val="left"/>
      <w:pPr>
        <w:tabs>
          <w:tab w:val="num" w:pos="5760"/>
        </w:tabs>
        <w:ind w:left="5760" w:hanging="360"/>
      </w:pPr>
      <w:rPr>
        <w:rFonts w:ascii="Arial" w:hAnsi="Arial" w:hint="default"/>
      </w:rPr>
    </w:lvl>
    <w:lvl w:ilvl="8" w:tplc="3F9EDB1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D214ED2"/>
    <w:multiLevelType w:val="hybridMultilevel"/>
    <w:tmpl w:val="37BC7636"/>
    <w:lvl w:ilvl="0" w:tplc="697E69E8">
      <w:start w:val="1"/>
      <w:numFmt w:val="bullet"/>
      <w:lvlText w:val="•"/>
      <w:lvlJc w:val="left"/>
      <w:pPr>
        <w:tabs>
          <w:tab w:val="num" w:pos="720"/>
        </w:tabs>
        <w:ind w:left="720" w:hanging="360"/>
      </w:pPr>
      <w:rPr>
        <w:rFonts w:ascii="Arial" w:hAnsi="Arial" w:cs="Times New Roman" w:hint="default"/>
      </w:rPr>
    </w:lvl>
    <w:lvl w:ilvl="1" w:tplc="8B26D456">
      <w:start w:val="36"/>
      <w:numFmt w:val="bullet"/>
      <w:lvlText w:val="–"/>
      <w:lvlJc w:val="left"/>
      <w:pPr>
        <w:tabs>
          <w:tab w:val="num" w:pos="1440"/>
        </w:tabs>
        <w:ind w:left="1440" w:hanging="360"/>
      </w:pPr>
      <w:rPr>
        <w:rFonts w:ascii="Arial" w:hAnsi="Arial" w:cs="Times New Roman" w:hint="default"/>
      </w:rPr>
    </w:lvl>
    <w:lvl w:ilvl="2" w:tplc="A542645E">
      <w:start w:val="36"/>
      <w:numFmt w:val="bullet"/>
      <w:lvlText w:val="•"/>
      <w:lvlJc w:val="left"/>
      <w:pPr>
        <w:tabs>
          <w:tab w:val="num" w:pos="2160"/>
        </w:tabs>
        <w:ind w:left="2160" w:hanging="360"/>
      </w:pPr>
      <w:rPr>
        <w:rFonts w:ascii="Arial" w:hAnsi="Arial" w:cs="Times New Roman" w:hint="default"/>
      </w:rPr>
    </w:lvl>
    <w:lvl w:ilvl="3" w:tplc="FD5A0E54">
      <w:start w:val="1"/>
      <w:numFmt w:val="bullet"/>
      <w:lvlText w:val="•"/>
      <w:lvlJc w:val="left"/>
      <w:pPr>
        <w:tabs>
          <w:tab w:val="num" w:pos="2880"/>
        </w:tabs>
        <w:ind w:left="2880" w:hanging="360"/>
      </w:pPr>
      <w:rPr>
        <w:rFonts w:ascii="Arial" w:hAnsi="Arial" w:cs="Times New Roman" w:hint="default"/>
      </w:rPr>
    </w:lvl>
    <w:lvl w:ilvl="4" w:tplc="23D85950">
      <w:start w:val="1"/>
      <w:numFmt w:val="bullet"/>
      <w:lvlText w:val="•"/>
      <w:lvlJc w:val="left"/>
      <w:pPr>
        <w:tabs>
          <w:tab w:val="num" w:pos="3600"/>
        </w:tabs>
        <w:ind w:left="3600" w:hanging="360"/>
      </w:pPr>
      <w:rPr>
        <w:rFonts w:ascii="Arial" w:hAnsi="Arial" w:cs="Times New Roman" w:hint="default"/>
      </w:rPr>
    </w:lvl>
    <w:lvl w:ilvl="5" w:tplc="E5A8FC60">
      <w:start w:val="1"/>
      <w:numFmt w:val="bullet"/>
      <w:lvlText w:val="•"/>
      <w:lvlJc w:val="left"/>
      <w:pPr>
        <w:tabs>
          <w:tab w:val="num" w:pos="4320"/>
        </w:tabs>
        <w:ind w:left="4320" w:hanging="360"/>
      </w:pPr>
      <w:rPr>
        <w:rFonts w:ascii="Arial" w:hAnsi="Arial" w:cs="Times New Roman" w:hint="default"/>
      </w:rPr>
    </w:lvl>
    <w:lvl w:ilvl="6" w:tplc="87509042">
      <w:start w:val="1"/>
      <w:numFmt w:val="bullet"/>
      <w:lvlText w:val="•"/>
      <w:lvlJc w:val="left"/>
      <w:pPr>
        <w:tabs>
          <w:tab w:val="num" w:pos="5040"/>
        </w:tabs>
        <w:ind w:left="5040" w:hanging="360"/>
      </w:pPr>
      <w:rPr>
        <w:rFonts w:ascii="Arial" w:hAnsi="Arial" w:cs="Times New Roman" w:hint="default"/>
      </w:rPr>
    </w:lvl>
    <w:lvl w:ilvl="7" w:tplc="D67E559E">
      <w:start w:val="1"/>
      <w:numFmt w:val="bullet"/>
      <w:lvlText w:val="•"/>
      <w:lvlJc w:val="left"/>
      <w:pPr>
        <w:tabs>
          <w:tab w:val="num" w:pos="5760"/>
        </w:tabs>
        <w:ind w:left="5760" w:hanging="360"/>
      </w:pPr>
      <w:rPr>
        <w:rFonts w:ascii="Arial" w:hAnsi="Arial" w:cs="Times New Roman" w:hint="default"/>
      </w:rPr>
    </w:lvl>
    <w:lvl w:ilvl="8" w:tplc="0F78B24A">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D9C3F5B"/>
    <w:multiLevelType w:val="hybridMultilevel"/>
    <w:tmpl w:val="7C402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621EF8"/>
    <w:multiLevelType w:val="hybridMultilevel"/>
    <w:tmpl w:val="80C6BE68"/>
    <w:lvl w:ilvl="0" w:tplc="4A8061E6">
      <w:start w:val="1"/>
      <w:numFmt w:val="bullet"/>
      <w:lvlText w:val="•"/>
      <w:lvlJc w:val="left"/>
      <w:pPr>
        <w:tabs>
          <w:tab w:val="num" w:pos="720"/>
        </w:tabs>
        <w:ind w:left="720" w:hanging="360"/>
      </w:pPr>
      <w:rPr>
        <w:rFonts w:ascii="Arial" w:hAnsi="Arial" w:hint="default"/>
      </w:rPr>
    </w:lvl>
    <w:lvl w:ilvl="1" w:tplc="3F96B616">
      <w:numFmt w:val="bullet"/>
      <w:lvlText w:val="•"/>
      <w:lvlJc w:val="left"/>
      <w:pPr>
        <w:tabs>
          <w:tab w:val="num" w:pos="1440"/>
        </w:tabs>
        <w:ind w:left="1440" w:hanging="360"/>
      </w:pPr>
      <w:rPr>
        <w:rFonts w:ascii="Arial" w:hAnsi="Arial" w:hint="default"/>
      </w:rPr>
    </w:lvl>
    <w:lvl w:ilvl="2" w:tplc="F0023300">
      <w:numFmt w:val="bullet"/>
      <w:lvlText w:val="•"/>
      <w:lvlJc w:val="left"/>
      <w:pPr>
        <w:tabs>
          <w:tab w:val="num" w:pos="2160"/>
        </w:tabs>
        <w:ind w:left="2160" w:hanging="360"/>
      </w:pPr>
      <w:rPr>
        <w:rFonts w:ascii="Arial" w:hAnsi="Arial" w:hint="default"/>
      </w:rPr>
    </w:lvl>
    <w:lvl w:ilvl="3" w:tplc="F86E3B24" w:tentative="1">
      <w:start w:val="1"/>
      <w:numFmt w:val="bullet"/>
      <w:lvlText w:val="•"/>
      <w:lvlJc w:val="left"/>
      <w:pPr>
        <w:tabs>
          <w:tab w:val="num" w:pos="2880"/>
        </w:tabs>
        <w:ind w:left="2880" w:hanging="360"/>
      </w:pPr>
      <w:rPr>
        <w:rFonts w:ascii="Arial" w:hAnsi="Arial" w:hint="default"/>
      </w:rPr>
    </w:lvl>
    <w:lvl w:ilvl="4" w:tplc="4C34D274" w:tentative="1">
      <w:start w:val="1"/>
      <w:numFmt w:val="bullet"/>
      <w:lvlText w:val="•"/>
      <w:lvlJc w:val="left"/>
      <w:pPr>
        <w:tabs>
          <w:tab w:val="num" w:pos="3600"/>
        </w:tabs>
        <w:ind w:left="3600" w:hanging="360"/>
      </w:pPr>
      <w:rPr>
        <w:rFonts w:ascii="Arial" w:hAnsi="Arial" w:hint="default"/>
      </w:rPr>
    </w:lvl>
    <w:lvl w:ilvl="5" w:tplc="57223F8E" w:tentative="1">
      <w:start w:val="1"/>
      <w:numFmt w:val="bullet"/>
      <w:lvlText w:val="•"/>
      <w:lvlJc w:val="left"/>
      <w:pPr>
        <w:tabs>
          <w:tab w:val="num" w:pos="4320"/>
        </w:tabs>
        <w:ind w:left="4320" w:hanging="360"/>
      </w:pPr>
      <w:rPr>
        <w:rFonts w:ascii="Arial" w:hAnsi="Arial" w:hint="default"/>
      </w:rPr>
    </w:lvl>
    <w:lvl w:ilvl="6" w:tplc="8D7C66C8" w:tentative="1">
      <w:start w:val="1"/>
      <w:numFmt w:val="bullet"/>
      <w:lvlText w:val="•"/>
      <w:lvlJc w:val="left"/>
      <w:pPr>
        <w:tabs>
          <w:tab w:val="num" w:pos="5040"/>
        </w:tabs>
        <w:ind w:left="5040" w:hanging="360"/>
      </w:pPr>
      <w:rPr>
        <w:rFonts w:ascii="Arial" w:hAnsi="Arial" w:hint="default"/>
      </w:rPr>
    </w:lvl>
    <w:lvl w:ilvl="7" w:tplc="65F25A9C" w:tentative="1">
      <w:start w:val="1"/>
      <w:numFmt w:val="bullet"/>
      <w:lvlText w:val="•"/>
      <w:lvlJc w:val="left"/>
      <w:pPr>
        <w:tabs>
          <w:tab w:val="num" w:pos="5760"/>
        </w:tabs>
        <w:ind w:left="5760" w:hanging="360"/>
      </w:pPr>
      <w:rPr>
        <w:rFonts w:ascii="Arial" w:hAnsi="Arial" w:hint="default"/>
      </w:rPr>
    </w:lvl>
    <w:lvl w:ilvl="8" w:tplc="8996B06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3D212DA"/>
    <w:multiLevelType w:val="hybridMultilevel"/>
    <w:tmpl w:val="EBCA4956"/>
    <w:lvl w:ilvl="0" w:tplc="A5BE0452">
      <w:start w:val="2"/>
      <w:numFmt w:val="bullet"/>
      <w:lvlText w:val="-"/>
      <w:lvlJc w:val="left"/>
      <w:pPr>
        <w:ind w:left="720" w:hanging="360"/>
      </w:pPr>
      <w:rPr>
        <w:rFonts w:ascii="Times" w:eastAsia="MS Mincho" w:hAnsi="Times" w:cs="Times New Roman" w:hint="default"/>
      </w:rPr>
    </w:lvl>
    <w:lvl w:ilvl="1" w:tplc="A5BE0452">
      <w:start w:val="2"/>
      <w:numFmt w:val="bullet"/>
      <w:lvlText w:val="-"/>
      <w:lvlJc w:val="left"/>
      <w:pPr>
        <w:ind w:left="1440" w:hanging="360"/>
      </w:pPr>
      <w:rPr>
        <w:rFonts w:ascii="Times" w:eastAsia="MS Mincho" w:hAnsi="Times"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8AB1C09"/>
    <w:multiLevelType w:val="hybridMultilevel"/>
    <w:tmpl w:val="756417F8"/>
    <w:lvl w:ilvl="0" w:tplc="DC3C9F4E">
      <w:start w:val="1"/>
      <w:numFmt w:val="bullet"/>
      <w:lvlText w:val="•"/>
      <w:lvlJc w:val="left"/>
      <w:pPr>
        <w:tabs>
          <w:tab w:val="num" w:pos="720"/>
        </w:tabs>
        <w:ind w:left="720" w:hanging="360"/>
      </w:pPr>
      <w:rPr>
        <w:rFonts w:ascii="Arial" w:hAnsi="Arial" w:hint="default"/>
      </w:rPr>
    </w:lvl>
    <w:lvl w:ilvl="1" w:tplc="0A4C50FC">
      <w:start w:val="93"/>
      <w:numFmt w:val="bullet"/>
      <w:lvlText w:val="–"/>
      <w:lvlJc w:val="left"/>
      <w:pPr>
        <w:tabs>
          <w:tab w:val="num" w:pos="1440"/>
        </w:tabs>
        <w:ind w:left="1440" w:hanging="360"/>
      </w:pPr>
      <w:rPr>
        <w:rFonts w:ascii="Arial" w:hAnsi="Arial" w:hint="default"/>
      </w:rPr>
    </w:lvl>
    <w:lvl w:ilvl="2" w:tplc="42C0216E">
      <w:start w:val="93"/>
      <w:numFmt w:val="bullet"/>
      <w:lvlText w:val="•"/>
      <w:lvlJc w:val="left"/>
      <w:pPr>
        <w:tabs>
          <w:tab w:val="num" w:pos="2160"/>
        </w:tabs>
        <w:ind w:left="2160" w:hanging="360"/>
      </w:pPr>
      <w:rPr>
        <w:rFonts w:ascii="Arial" w:hAnsi="Arial" w:hint="default"/>
      </w:rPr>
    </w:lvl>
    <w:lvl w:ilvl="3" w:tplc="DBC467D6">
      <w:start w:val="93"/>
      <w:numFmt w:val="bullet"/>
      <w:lvlText w:val="–"/>
      <w:lvlJc w:val="left"/>
      <w:pPr>
        <w:tabs>
          <w:tab w:val="num" w:pos="2880"/>
        </w:tabs>
        <w:ind w:left="2880" w:hanging="360"/>
      </w:pPr>
      <w:rPr>
        <w:rFonts w:ascii="Arial" w:hAnsi="Arial" w:hint="default"/>
      </w:rPr>
    </w:lvl>
    <w:lvl w:ilvl="4" w:tplc="FB9ACD4A" w:tentative="1">
      <w:start w:val="1"/>
      <w:numFmt w:val="bullet"/>
      <w:lvlText w:val="•"/>
      <w:lvlJc w:val="left"/>
      <w:pPr>
        <w:tabs>
          <w:tab w:val="num" w:pos="3600"/>
        </w:tabs>
        <w:ind w:left="3600" w:hanging="360"/>
      </w:pPr>
      <w:rPr>
        <w:rFonts w:ascii="Arial" w:hAnsi="Arial" w:hint="default"/>
      </w:rPr>
    </w:lvl>
    <w:lvl w:ilvl="5" w:tplc="147E8734" w:tentative="1">
      <w:start w:val="1"/>
      <w:numFmt w:val="bullet"/>
      <w:lvlText w:val="•"/>
      <w:lvlJc w:val="left"/>
      <w:pPr>
        <w:tabs>
          <w:tab w:val="num" w:pos="4320"/>
        </w:tabs>
        <w:ind w:left="4320" w:hanging="360"/>
      </w:pPr>
      <w:rPr>
        <w:rFonts w:ascii="Arial" w:hAnsi="Arial" w:hint="default"/>
      </w:rPr>
    </w:lvl>
    <w:lvl w:ilvl="6" w:tplc="613CB9CA" w:tentative="1">
      <w:start w:val="1"/>
      <w:numFmt w:val="bullet"/>
      <w:lvlText w:val="•"/>
      <w:lvlJc w:val="left"/>
      <w:pPr>
        <w:tabs>
          <w:tab w:val="num" w:pos="5040"/>
        </w:tabs>
        <w:ind w:left="5040" w:hanging="360"/>
      </w:pPr>
      <w:rPr>
        <w:rFonts w:ascii="Arial" w:hAnsi="Arial" w:hint="default"/>
      </w:rPr>
    </w:lvl>
    <w:lvl w:ilvl="7" w:tplc="1AFA6FEC" w:tentative="1">
      <w:start w:val="1"/>
      <w:numFmt w:val="bullet"/>
      <w:lvlText w:val="•"/>
      <w:lvlJc w:val="left"/>
      <w:pPr>
        <w:tabs>
          <w:tab w:val="num" w:pos="5760"/>
        </w:tabs>
        <w:ind w:left="5760" w:hanging="360"/>
      </w:pPr>
      <w:rPr>
        <w:rFonts w:ascii="Arial" w:hAnsi="Arial" w:hint="default"/>
      </w:rPr>
    </w:lvl>
    <w:lvl w:ilvl="8" w:tplc="469E751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FD25E17"/>
    <w:multiLevelType w:val="hybridMultilevel"/>
    <w:tmpl w:val="BA60AB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
  </w:num>
  <w:num w:numId="4">
    <w:abstractNumId w:val="1"/>
  </w:num>
  <w:num w:numId="5">
    <w:abstractNumId w:val="15"/>
  </w:num>
  <w:num w:numId="6">
    <w:abstractNumId w:val="24"/>
  </w:num>
  <w:num w:numId="7">
    <w:abstractNumId w:val="32"/>
  </w:num>
  <w:num w:numId="8">
    <w:abstractNumId w:val="16"/>
  </w:num>
  <w:num w:numId="9">
    <w:abstractNumId w:val="21"/>
  </w:num>
  <w:num w:numId="10">
    <w:abstractNumId w:val="19"/>
  </w:num>
  <w:num w:numId="11">
    <w:abstractNumId w:val="31"/>
  </w:num>
  <w:num w:numId="12">
    <w:abstractNumId w:val="29"/>
  </w:num>
  <w:num w:numId="13">
    <w:abstractNumId w:val="40"/>
  </w:num>
  <w:num w:numId="14">
    <w:abstractNumId w:val="36"/>
  </w:num>
  <w:num w:numId="15">
    <w:abstractNumId w:val="38"/>
  </w:num>
  <w:num w:numId="16">
    <w:abstractNumId w:val="37"/>
  </w:num>
  <w:num w:numId="17">
    <w:abstractNumId w:val="12"/>
  </w:num>
  <w:num w:numId="18">
    <w:abstractNumId w:val="23"/>
  </w:num>
  <w:num w:numId="19">
    <w:abstractNumId w:val="4"/>
  </w:num>
  <w:num w:numId="20">
    <w:abstractNumId w:val="10"/>
  </w:num>
  <w:num w:numId="21">
    <w:abstractNumId w:val="34"/>
  </w:num>
  <w:num w:numId="22">
    <w:abstractNumId w:val="13"/>
  </w:num>
  <w:num w:numId="23">
    <w:abstractNumId w:val="28"/>
  </w:num>
  <w:num w:numId="24">
    <w:abstractNumId w:val="2"/>
  </w:num>
  <w:num w:numId="25">
    <w:abstractNumId w:val="20"/>
  </w:num>
  <w:num w:numId="26">
    <w:abstractNumId w:val="35"/>
  </w:num>
  <w:num w:numId="27">
    <w:abstractNumId w:val="18"/>
  </w:num>
  <w:num w:numId="28">
    <w:abstractNumId w:val="30"/>
  </w:num>
  <w:num w:numId="29">
    <w:abstractNumId w:val="17"/>
  </w:num>
  <w:num w:numId="30">
    <w:abstractNumId w:val="11"/>
  </w:num>
  <w:num w:numId="31">
    <w:abstractNumId w:val="5"/>
  </w:num>
  <w:num w:numId="32">
    <w:abstractNumId w:val="27"/>
  </w:num>
  <w:num w:numId="33">
    <w:abstractNumId w:val="33"/>
  </w:num>
  <w:num w:numId="34">
    <w:abstractNumId w:val="39"/>
  </w:num>
  <w:num w:numId="35">
    <w:abstractNumId w:val="22"/>
  </w:num>
  <w:num w:numId="36">
    <w:abstractNumId w:val="9"/>
  </w:num>
  <w:num w:numId="37">
    <w:abstractNumId w:val="8"/>
  </w:num>
  <w:num w:numId="38">
    <w:abstractNumId w:val="14"/>
  </w:num>
  <w:num w:numId="39">
    <w:abstractNumId w:val="25"/>
  </w:num>
  <w:num w:numId="40">
    <w:abstractNumId w:val="26"/>
  </w:num>
  <w:num w:numId="41">
    <w:abstractNumId w:val="41"/>
  </w:num>
  <w:num w:numId="42">
    <w:abstractNumId w:val="3"/>
  </w:num>
  <w:num w:numId="43">
    <w:abstractNumId w:val="42"/>
  </w:num>
  <w:num w:numId="44">
    <w:abstractNumId w:val="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F57"/>
    <w:rsid w:val="00000334"/>
    <w:rsid w:val="00001E95"/>
    <w:rsid w:val="00003659"/>
    <w:rsid w:val="00003F28"/>
    <w:rsid w:val="0000470B"/>
    <w:rsid w:val="00004F8F"/>
    <w:rsid w:val="000051C9"/>
    <w:rsid w:val="000057DF"/>
    <w:rsid w:val="00005C0F"/>
    <w:rsid w:val="0000640E"/>
    <w:rsid w:val="000075E4"/>
    <w:rsid w:val="0000773E"/>
    <w:rsid w:val="00007EEE"/>
    <w:rsid w:val="0001002B"/>
    <w:rsid w:val="00010AEE"/>
    <w:rsid w:val="00011A8E"/>
    <w:rsid w:val="00011F2D"/>
    <w:rsid w:val="000121EB"/>
    <w:rsid w:val="000135DD"/>
    <w:rsid w:val="00013F4F"/>
    <w:rsid w:val="00014DAE"/>
    <w:rsid w:val="00015EFC"/>
    <w:rsid w:val="000167F2"/>
    <w:rsid w:val="00017366"/>
    <w:rsid w:val="000179DF"/>
    <w:rsid w:val="00017AF9"/>
    <w:rsid w:val="000213CE"/>
    <w:rsid w:val="00022342"/>
    <w:rsid w:val="000237B9"/>
    <w:rsid w:val="000243AA"/>
    <w:rsid w:val="00024429"/>
    <w:rsid w:val="0002572A"/>
    <w:rsid w:val="00027311"/>
    <w:rsid w:val="000277B2"/>
    <w:rsid w:val="00027D60"/>
    <w:rsid w:val="0003069E"/>
    <w:rsid w:val="00031103"/>
    <w:rsid w:val="00031AF6"/>
    <w:rsid w:val="00032D3A"/>
    <w:rsid w:val="00032D4A"/>
    <w:rsid w:val="00035879"/>
    <w:rsid w:val="00036AAB"/>
    <w:rsid w:val="00041F81"/>
    <w:rsid w:val="00042044"/>
    <w:rsid w:val="00042761"/>
    <w:rsid w:val="00042A4F"/>
    <w:rsid w:val="00042C1E"/>
    <w:rsid w:val="000433C7"/>
    <w:rsid w:val="0004621B"/>
    <w:rsid w:val="00046335"/>
    <w:rsid w:val="0005061C"/>
    <w:rsid w:val="00050B2A"/>
    <w:rsid w:val="0005126B"/>
    <w:rsid w:val="000529B3"/>
    <w:rsid w:val="00052A8F"/>
    <w:rsid w:val="00052A90"/>
    <w:rsid w:val="000530D9"/>
    <w:rsid w:val="0005365D"/>
    <w:rsid w:val="0005434F"/>
    <w:rsid w:val="000547B0"/>
    <w:rsid w:val="00055864"/>
    <w:rsid w:val="00055E6D"/>
    <w:rsid w:val="00055FB3"/>
    <w:rsid w:val="0005674E"/>
    <w:rsid w:val="00057B28"/>
    <w:rsid w:val="00057B47"/>
    <w:rsid w:val="00057BAE"/>
    <w:rsid w:val="00060362"/>
    <w:rsid w:val="00060A5B"/>
    <w:rsid w:val="00060CD9"/>
    <w:rsid w:val="00061919"/>
    <w:rsid w:val="00061B41"/>
    <w:rsid w:val="00061C59"/>
    <w:rsid w:val="00063883"/>
    <w:rsid w:val="0006596D"/>
    <w:rsid w:val="00066300"/>
    <w:rsid w:val="00066564"/>
    <w:rsid w:val="000668DB"/>
    <w:rsid w:val="00066C19"/>
    <w:rsid w:val="00067182"/>
    <w:rsid w:val="00067575"/>
    <w:rsid w:val="00067C1B"/>
    <w:rsid w:val="0007045A"/>
    <w:rsid w:val="00070D16"/>
    <w:rsid w:val="000718D9"/>
    <w:rsid w:val="000721FC"/>
    <w:rsid w:val="00072247"/>
    <w:rsid w:val="00072382"/>
    <w:rsid w:val="000724AD"/>
    <w:rsid w:val="0007275A"/>
    <w:rsid w:val="0007354A"/>
    <w:rsid w:val="000735D9"/>
    <w:rsid w:val="00073A24"/>
    <w:rsid w:val="00074D6C"/>
    <w:rsid w:val="00075668"/>
    <w:rsid w:val="00076D1F"/>
    <w:rsid w:val="00076E8C"/>
    <w:rsid w:val="00080205"/>
    <w:rsid w:val="000803A9"/>
    <w:rsid w:val="00080800"/>
    <w:rsid w:val="00081CA2"/>
    <w:rsid w:val="000832A0"/>
    <w:rsid w:val="000857F2"/>
    <w:rsid w:val="0008594B"/>
    <w:rsid w:val="00087350"/>
    <w:rsid w:val="0008796B"/>
    <w:rsid w:val="00090499"/>
    <w:rsid w:val="00091A7F"/>
    <w:rsid w:val="00091F76"/>
    <w:rsid w:val="00093C23"/>
    <w:rsid w:val="00093FC2"/>
    <w:rsid w:val="000946DB"/>
    <w:rsid w:val="00095772"/>
    <w:rsid w:val="00096045"/>
    <w:rsid w:val="000963AE"/>
    <w:rsid w:val="0009684F"/>
    <w:rsid w:val="00096C16"/>
    <w:rsid w:val="00097F75"/>
    <w:rsid w:val="000A105F"/>
    <w:rsid w:val="000A207F"/>
    <w:rsid w:val="000A23B2"/>
    <w:rsid w:val="000A29C6"/>
    <w:rsid w:val="000A33B5"/>
    <w:rsid w:val="000A4871"/>
    <w:rsid w:val="000A4A16"/>
    <w:rsid w:val="000A4CE0"/>
    <w:rsid w:val="000A4FF9"/>
    <w:rsid w:val="000A51A1"/>
    <w:rsid w:val="000A525A"/>
    <w:rsid w:val="000A57F5"/>
    <w:rsid w:val="000A6510"/>
    <w:rsid w:val="000A7EDD"/>
    <w:rsid w:val="000B1A6A"/>
    <w:rsid w:val="000B1BC6"/>
    <w:rsid w:val="000B2C9C"/>
    <w:rsid w:val="000B31DD"/>
    <w:rsid w:val="000B3334"/>
    <w:rsid w:val="000B3D9D"/>
    <w:rsid w:val="000B462B"/>
    <w:rsid w:val="000B484A"/>
    <w:rsid w:val="000B4C2A"/>
    <w:rsid w:val="000B53C1"/>
    <w:rsid w:val="000B5B8E"/>
    <w:rsid w:val="000C0BE5"/>
    <w:rsid w:val="000C18F3"/>
    <w:rsid w:val="000C20EA"/>
    <w:rsid w:val="000C2715"/>
    <w:rsid w:val="000C3C4D"/>
    <w:rsid w:val="000C3D83"/>
    <w:rsid w:val="000C4751"/>
    <w:rsid w:val="000C583D"/>
    <w:rsid w:val="000C6BD6"/>
    <w:rsid w:val="000C6F10"/>
    <w:rsid w:val="000C735C"/>
    <w:rsid w:val="000C7570"/>
    <w:rsid w:val="000C7F06"/>
    <w:rsid w:val="000D00D7"/>
    <w:rsid w:val="000D036A"/>
    <w:rsid w:val="000D1E59"/>
    <w:rsid w:val="000D2956"/>
    <w:rsid w:val="000D2C4A"/>
    <w:rsid w:val="000D3E6A"/>
    <w:rsid w:val="000D451A"/>
    <w:rsid w:val="000D4529"/>
    <w:rsid w:val="000D4A89"/>
    <w:rsid w:val="000D4E16"/>
    <w:rsid w:val="000D55E4"/>
    <w:rsid w:val="000D6389"/>
    <w:rsid w:val="000D67DA"/>
    <w:rsid w:val="000D6BD7"/>
    <w:rsid w:val="000D7E2B"/>
    <w:rsid w:val="000D7E6E"/>
    <w:rsid w:val="000E0248"/>
    <w:rsid w:val="000E114A"/>
    <w:rsid w:val="000E1B66"/>
    <w:rsid w:val="000E2254"/>
    <w:rsid w:val="000E2D68"/>
    <w:rsid w:val="000E2DED"/>
    <w:rsid w:val="000E34C8"/>
    <w:rsid w:val="000E3586"/>
    <w:rsid w:val="000E36EA"/>
    <w:rsid w:val="000E4593"/>
    <w:rsid w:val="000E4E27"/>
    <w:rsid w:val="000E5660"/>
    <w:rsid w:val="000E63C3"/>
    <w:rsid w:val="000E669F"/>
    <w:rsid w:val="000E71AB"/>
    <w:rsid w:val="000E7C9C"/>
    <w:rsid w:val="000E7F68"/>
    <w:rsid w:val="000F0839"/>
    <w:rsid w:val="000F0AE3"/>
    <w:rsid w:val="000F0BFD"/>
    <w:rsid w:val="000F13A6"/>
    <w:rsid w:val="000F13BB"/>
    <w:rsid w:val="000F1847"/>
    <w:rsid w:val="000F1AA2"/>
    <w:rsid w:val="000F20AD"/>
    <w:rsid w:val="000F22DE"/>
    <w:rsid w:val="000F2D08"/>
    <w:rsid w:val="000F2F61"/>
    <w:rsid w:val="000F3164"/>
    <w:rsid w:val="000F343F"/>
    <w:rsid w:val="000F4AC4"/>
    <w:rsid w:val="000F5664"/>
    <w:rsid w:val="000F5A66"/>
    <w:rsid w:val="000F5A83"/>
    <w:rsid w:val="000F5B16"/>
    <w:rsid w:val="000F6071"/>
    <w:rsid w:val="000F623B"/>
    <w:rsid w:val="000F6CB2"/>
    <w:rsid w:val="000F6CDC"/>
    <w:rsid w:val="000F7F8E"/>
    <w:rsid w:val="0010028D"/>
    <w:rsid w:val="00100F09"/>
    <w:rsid w:val="001015B9"/>
    <w:rsid w:val="00101845"/>
    <w:rsid w:val="00102510"/>
    <w:rsid w:val="00102B71"/>
    <w:rsid w:val="001033FB"/>
    <w:rsid w:val="0010354A"/>
    <w:rsid w:val="00104263"/>
    <w:rsid w:val="00110EFB"/>
    <w:rsid w:val="00111437"/>
    <w:rsid w:val="0011159B"/>
    <w:rsid w:val="00111F3B"/>
    <w:rsid w:val="00111F79"/>
    <w:rsid w:val="00112253"/>
    <w:rsid w:val="00112BA9"/>
    <w:rsid w:val="00114738"/>
    <w:rsid w:val="00114D8B"/>
    <w:rsid w:val="0011502D"/>
    <w:rsid w:val="0011558F"/>
    <w:rsid w:val="0011577C"/>
    <w:rsid w:val="001168FA"/>
    <w:rsid w:val="001178F2"/>
    <w:rsid w:val="00120041"/>
    <w:rsid w:val="001203AA"/>
    <w:rsid w:val="00120888"/>
    <w:rsid w:val="00120B4C"/>
    <w:rsid w:val="001210B0"/>
    <w:rsid w:val="0012219A"/>
    <w:rsid w:val="00123ED1"/>
    <w:rsid w:val="00125368"/>
    <w:rsid w:val="001254C4"/>
    <w:rsid w:val="00126EAB"/>
    <w:rsid w:val="00127535"/>
    <w:rsid w:val="00130AA2"/>
    <w:rsid w:val="00130ED8"/>
    <w:rsid w:val="001311CC"/>
    <w:rsid w:val="00131AD0"/>
    <w:rsid w:val="0013241F"/>
    <w:rsid w:val="00132BF6"/>
    <w:rsid w:val="00133470"/>
    <w:rsid w:val="00134EFD"/>
    <w:rsid w:val="00134F1D"/>
    <w:rsid w:val="001354B2"/>
    <w:rsid w:val="00135EB8"/>
    <w:rsid w:val="00140270"/>
    <w:rsid w:val="00140C24"/>
    <w:rsid w:val="001421A8"/>
    <w:rsid w:val="00142231"/>
    <w:rsid w:val="00142391"/>
    <w:rsid w:val="00142630"/>
    <w:rsid w:val="00142768"/>
    <w:rsid w:val="00143951"/>
    <w:rsid w:val="0014599E"/>
    <w:rsid w:val="0014605C"/>
    <w:rsid w:val="00146EC4"/>
    <w:rsid w:val="00147E0D"/>
    <w:rsid w:val="001500D7"/>
    <w:rsid w:val="00151C32"/>
    <w:rsid w:val="00152595"/>
    <w:rsid w:val="00153DCE"/>
    <w:rsid w:val="001547A1"/>
    <w:rsid w:val="0015500D"/>
    <w:rsid w:val="00155B7A"/>
    <w:rsid w:val="001562B9"/>
    <w:rsid w:val="0015654A"/>
    <w:rsid w:val="001570DC"/>
    <w:rsid w:val="00157573"/>
    <w:rsid w:val="00157601"/>
    <w:rsid w:val="0015771F"/>
    <w:rsid w:val="0016019B"/>
    <w:rsid w:val="0016089D"/>
    <w:rsid w:val="00160AA0"/>
    <w:rsid w:val="00161281"/>
    <w:rsid w:val="00161EB7"/>
    <w:rsid w:val="0016285C"/>
    <w:rsid w:val="001636B7"/>
    <w:rsid w:val="00166DF7"/>
    <w:rsid w:val="00166FA4"/>
    <w:rsid w:val="00167432"/>
    <w:rsid w:val="00170486"/>
    <w:rsid w:val="0017094F"/>
    <w:rsid w:val="00171E7F"/>
    <w:rsid w:val="00172587"/>
    <w:rsid w:val="00172588"/>
    <w:rsid w:val="001726E9"/>
    <w:rsid w:val="001726EA"/>
    <w:rsid w:val="0017281E"/>
    <w:rsid w:val="00172C51"/>
    <w:rsid w:val="001738F4"/>
    <w:rsid w:val="00173A12"/>
    <w:rsid w:val="00173E27"/>
    <w:rsid w:val="00174542"/>
    <w:rsid w:val="00174768"/>
    <w:rsid w:val="001752D3"/>
    <w:rsid w:val="001754C0"/>
    <w:rsid w:val="00177929"/>
    <w:rsid w:val="0018067C"/>
    <w:rsid w:val="001814D6"/>
    <w:rsid w:val="0018252D"/>
    <w:rsid w:val="0018259F"/>
    <w:rsid w:val="00182960"/>
    <w:rsid w:val="00183548"/>
    <w:rsid w:val="001839DA"/>
    <w:rsid w:val="00183F42"/>
    <w:rsid w:val="00184118"/>
    <w:rsid w:val="00184232"/>
    <w:rsid w:val="00184BE0"/>
    <w:rsid w:val="001852C0"/>
    <w:rsid w:val="00185B5F"/>
    <w:rsid w:val="001867BC"/>
    <w:rsid w:val="00186D84"/>
    <w:rsid w:val="00187180"/>
    <w:rsid w:val="0018745C"/>
    <w:rsid w:val="00190C7B"/>
    <w:rsid w:val="0019116A"/>
    <w:rsid w:val="00191B11"/>
    <w:rsid w:val="00191FBA"/>
    <w:rsid w:val="00192548"/>
    <w:rsid w:val="00192B37"/>
    <w:rsid w:val="00192DB3"/>
    <w:rsid w:val="0019311E"/>
    <w:rsid w:val="00194A90"/>
    <w:rsid w:val="00197701"/>
    <w:rsid w:val="00197EC0"/>
    <w:rsid w:val="001A0E97"/>
    <w:rsid w:val="001A192E"/>
    <w:rsid w:val="001A21BA"/>
    <w:rsid w:val="001A2213"/>
    <w:rsid w:val="001A3ADC"/>
    <w:rsid w:val="001A4A31"/>
    <w:rsid w:val="001A5E45"/>
    <w:rsid w:val="001A5F0B"/>
    <w:rsid w:val="001A7B67"/>
    <w:rsid w:val="001A7BC2"/>
    <w:rsid w:val="001B0624"/>
    <w:rsid w:val="001B07BC"/>
    <w:rsid w:val="001B16EC"/>
    <w:rsid w:val="001B2212"/>
    <w:rsid w:val="001B3005"/>
    <w:rsid w:val="001B32BE"/>
    <w:rsid w:val="001B3E9B"/>
    <w:rsid w:val="001B41F1"/>
    <w:rsid w:val="001B5230"/>
    <w:rsid w:val="001B58B6"/>
    <w:rsid w:val="001B677A"/>
    <w:rsid w:val="001B7FBA"/>
    <w:rsid w:val="001C004F"/>
    <w:rsid w:val="001C1997"/>
    <w:rsid w:val="001C19B2"/>
    <w:rsid w:val="001C1F12"/>
    <w:rsid w:val="001C34B5"/>
    <w:rsid w:val="001C3C0F"/>
    <w:rsid w:val="001C4EE7"/>
    <w:rsid w:val="001C5E49"/>
    <w:rsid w:val="001C6000"/>
    <w:rsid w:val="001C68B2"/>
    <w:rsid w:val="001C7D09"/>
    <w:rsid w:val="001C7D7F"/>
    <w:rsid w:val="001D06AC"/>
    <w:rsid w:val="001D07A5"/>
    <w:rsid w:val="001D0FC8"/>
    <w:rsid w:val="001D25A5"/>
    <w:rsid w:val="001D29EA"/>
    <w:rsid w:val="001D2D0F"/>
    <w:rsid w:val="001D2F18"/>
    <w:rsid w:val="001D35C5"/>
    <w:rsid w:val="001D5CD9"/>
    <w:rsid w:val="001D5F1A"/>
    <w:rsid w:val="001D6714"/>
    <w:rsid w:val="001D6A2F"/>
    <w:rsid w:val="001D6DB2"/>
    <w:rsid w:val="001E0970"/>
    <w:rsid w:val="001E1C9C"/>
    <w:rsid w:val="001E213E"/>
    <w:rsid w:val="001E272E"/>
    <w:rsid w:val="001E42DA"/>
    <w:rsid w:val="001E4331"/>
    <w:rsid w:val="001E4E17"/>
    <w:rsid w:val="001E582A"/>
    <w:rsid w:val="001E71E2"/>
    <w:rsid w:val="001E7525"/>
    <w:rsid w:val="001E7AF7"/>
    <w:rsid w:val="001E7F0E"/>
    <w:rsid w:val="001F0A4A"/>
    <w:rsid w:val="001F0B79"/>
    <w:rsid w:val="001F0CE9"/>
    <w:rsid w:val="001F247D"/>
    <w:rsid w:val="001F3714"/>
    <w:rsid w:val="001F39B2"/>
    <w:rsid w:val="001F3F4B"/>
    <w:rsid w:val="001F4253"/>
    <w:rsid w:val="001F454A"/>
    <w:rsid w:val="001F5990"/>
    <w:rsid w:val="001F6084"/>
    <w:rsid w:val="001F651E"/>
    <w:rsid w:val="001F6DF3"/>
    <w:rsid w:val="001F6E69"/>
    <w:rsid w:val="001F7623"/>
    <w:rsid w:val="002000D5"/>
    <w:rsid w:val="00201144"/>
    <w:rsid w:val="00201AB1"/>
    <w:rsid w:val="002025E0"/>
    <w:rsid w:val="00202DA0"/>
    <w:rsid w:val="0020329A"/>
    <w:rsid w:val="00203873"/>
    <w:rsid w:val="0020459E"/>
    <w:rsid w:val="002063BA"/>
    <w:rsid w:val="00206BFE"/>
    <w:rsid w:val="00207EA5"/>
    <w:rsid w:val="00210C63"/>
    <w:rsid w:val="002116AB"/>
    <w:rsid w:val="0021351F"/>
    <w:rsid w:val="0021523D"/>
    <w:rsid w:val="002164FA"/>
    <w:rsid w:val="002177DE"/>
    <w:rsid w:val="002204EA"/>
    <w:rsid w:val="0022072E"/>
    <w:rsid w:val="00220CC8"/>
    <w:rsid w:val="00220E5C"/>
    <w:rsid w:val="00223950"/>
    <w:rsid w:val="00224545"/>
    <w:rsid w:val="00224B65"/>
    <w:rsid w:val="00224F96"/>
    <w:rsid w:val="00225036"/>
    <w:rsid w:val="0022573F"/>
    <w:rsid w:val="00225A4C"/>
    <w:rsid w:val="00225B36"/>
    <w:rsid w:val="00226321"/>
    <w:rsid w:val="00227EDD"/>
    <w:rsid w:val="00230861"/>
    <w:rsid w:val="00230E69"/>
    <w:rsid w:val="00232CFF"/>
    <w:rsid w:val="00234070"/>
    <w:rsid w:val="0023467C"/>
    <w:rsid w:val="00234B6E"/>
    <w:rsid w:val="00234BE5"/>
    <w:rsid w:val="002351BF"/>
    <w:rsid w:val="00235772"/>
    <w:rsid w:val="00235B22"/>
    <w:rsid w:val="00235E4A"/>
    <w:rsid w:val="00235F52"/>
    <w:rsid w:val="00236C13"/>
    <w:rsid w:val="00236DDC"/>
    <w:rsid w:val="0023778C"/>
    <w:rsid w:val="00237F4E"/>
    <w:rsid w:val="002411F2"/>
    <w:rsid w:val="002421A3"/>
    <w:rsid w:val="00244E12"/>
    <w:rsid w:val="00244E43"/>
    <w:rsid w:val="00246460"/>
    <w:rsid w:val="0024698E"/>
    <w:rsid w:val="00247898"/>
    <w:rsid w:val="00250A4E"/>
    <w:rsid w:val="002531AA"/>
    <w:rsid w:val="002533A6"/>
    <w:rsid w:val="00253731"/>
    <w:rsid w:val="00253C39"/>
    <w:rsid w:val="00255259"/>
    <w:rsid w:val="002558F6"/>
    <w:rsid w:val="00255DB5"/>
    <w:rsid w:val="00255DFB"/>
    <w:rsid w:val="00255FDD"/>
    <w:rsid w:val="00257498"/>
    <w:rsid w:val="002624F5"/>
    <w:rsid w:val="00262C5E"/>
    <w:rsid w:val="00263976"/>
    <w:rsid w:val="002639D7"/>
    <w:rsid w:val="00263ED3"/>
    <w:rsid w:val="00264921"/>
    <w:rsid w:val="00264BC8"/>
    <w:rsid w:val="00265439"/>
    <w:rsid w:val="00270264"/>
    <w:rsid w:val="0027285A"/>
    <w:rsid w:val="00272C9C"/>
    <w:rsid w:val="00273887"/>
    <w:rsid w:val="00273DC9"/>
    <w:rsid w:val="00280C6D"/>
    <w:rsid w:val="00281337"/>
    <w:rsid w:val="0028165C"/>
    <w:rsid w:val="002818AC"/>
    <w:rsid w:val="00281BFA"/>
    <w:rsid w:val="00285772"/>
    <w:rsid w:val="002860F4"/>
    <w:rsid w:val="00287364"/>
    <w:rsid w:val="00287516"/>
    <w:rsid w:val="00287D33"/>
    <w:rsid w:val="00290E2D"/>
    <w:rsid w:val="00291AA4"/>
    <w:rsid w:val="00292A88"/>
    <w:rsid w:val="00292E99"/>
    <w:rsid w:val="0029480F"/>
    <w:rsid w:val="002951FC"/>
    <w:rsid w:val="00295915"/>
    <w:rsid w:val="002971F7"/>
    <w:rsid w:val="002A039E"/>
    <w:rsid w:val="002A1CBA"/>
    <w:rsid w:val="002A1FDF"/>
    <w:rsid w:val="002A4A3B"/>
    <w:rsid w:val="002A5A3A"/>
    <w:rsid w:val="002A5DC6"/>
    <w:rsid w:val="002A6373"/>
    <w:rsid w:val="002A63CB"/>
    <w:rsid w:val="002B07C7"/>
    <w:rsid w:val="002B0F80"/>
    <w:rsid w:val="002B1095"/>
    <w:rsid w:val="002B11BE"/>
    <w:rsid w:val="002B23C5"/>
    <w:rsid w:val="002B2C10"/>
    <w:rsid w:val="002B2EB8"/>
    <w:rsid w:val="002B368A"/>
    <w:rsid w:val="002B3AE8"/>
    <w:rsid w:val="002B4046"/>
    <w:rsid w:val="002B4366"/>
    <w:rsid w:val="002B44D8"/>
    <w:rsid w:val="002B47D6"/>
    <w:rsid w:val="002B4986"/>
    <w:rsid w:val="002B5026"/>
    <w:rsid w:val="002B56F8"/>
    <w:rsid w:val="002B783E"/>
    <w:rsid w:val="002B7910"/>
    <w:rsid w:val="002B7978"/>
    <w:rsid w:val="002B7CC4"/>
    <w:rsid w:val="002C1D57"/>
    <w:rsid w:val="002C1E40"/>
    <w:rsid w:val="002C1FAD"/>
    <w:rsid w:val="002C285C"/>
    <w:rsid w:val="002C3811"/>
    <w:rsid w:val="002C39D5"/>
    <w:rsid w:val="002C6DB8"/>
    <w:rsid w:val="002C741C"/>
    <w:rsid w:val="002D14F3"/>
    <w:rsid w:val="002D3252"/>
    <w:rsid w:val="002D3DA0"/>
    <w:rsid w:val="002D409D"/>
    <w:rsid w:val="002D43CF"/>
    <w:rsid w:val="002D4EAD"/>
    <w:rsid w:val="002D5B4C"/>
    <w:rsid w:val="002E04A3"/>
    <w:rsid w:val="002E2795"/>
    <w:rsid w:val="002E499D"/>
    <w:rsid w:val="002E4D26"/>
    <w:rsid w:val="002E5E7B"/>
    <w:rsid w:val="002E68DF"/>
    <w:rsid w:val="002E7007"/>
    <w:rsid w:val="002F09D9"/>
    <w:rsid w:val="002F397A"/>
    <w:rsid w:val="002F3FAE"/>
    <w:rsid w:val="002F4449"/>
    <w:rsid w:val="002F4CA7"/>
    <w:rsid w:val="002F5616"/>
    <w:rsid w:val="002F68B2"/>
    <w:rsid w:val="002F6BC2"/>
    <w:rsid w:val="002F6D13"/>
    <w:rsid w:val="002F756D"/>
    <w:rsid w:val="003000EB"/>
    <w:rsid w:val="003013DF"/>
    <w:rsid w:val="00302D2F"/>
    <w:rsid w:val="003032B7"/>
    <w:rsid w:val="003037CD"/>
    <w:rsid w:val="00305CE6"/>
    <w:rsid w:val="0030654E"/>
    <w:rsid w:val="00306C5D"/>
    <w:rsid w:val="00306FFE"/>
    <w:rsid w:val="00307F52"/>
    <w:rsid w:val="0031167A"/>
    <w:rsid w:val="00311A62"/>
    <w:rsid w:val="00311D9B"/>
    <w:rsid w:val="00312CFF"/>
    <w:rsid w:val="0031334F"/>
    <w:rsid w:val="003140E8"/>
    <w:rsid w:val="00314278"/>
    <w:rsid w:val="003150B0"/>
    <w:rsid w:val="003165DA"/>
    <w:rsid w:val="0031691D"/>
    <w:rsid w:val="00317705"/>
    <w:rsid w:val="0032098D"/>
    <w:rsid w:val="00320D05"/>
    <w:rsid w:val="003211C9"/>
    <w:rsid w:val="00321B25"/>
    <w:rsid w:val="00322939"/>
    <w:rsid w:val="00322C0E"/>
    <w:rsid w:val="00322C8D"/>
    <w:rsid w:val="003230B3"/>
    <w:rsid w:val="00323F7A"/>
    <w:rsid w:val="003241CB"/>
    <w:rsid w:val="00324758"/>
    <w:rsid w:val="00326279"/>
    <w:rsid w:val="003268BA"/>
    <w:rsid w:val="00327656"/>
    <w:rsid w:val="00327A9B"/>
    <w:rsid w:val="003305C3"/>
    <w:rsid w:val="0033117F"/>
    <w:rsid w:val="00331561"/>
    <w:rsid w:val="00332950"/>
    <w:rsid w:val="00332A8C"/>
    <w:rsid w:val="00332C78"/>
    <w:rsid w:val="003346C1"/>
    <w:rsid w:val="00335026"/>
    <w:rsid w:val="003353E0"/>
    <w:rsid w:val="00336C5C"/>
    <w:rsid w:val="003378CB"/>
    <w:rsid w:val="003379B0"/>
    <w:rsid w:val="0034043F"/>
    <w:rsid w:val="0034055C"/>
    <w:rsid w:val="00340E5F"/>
    <w:rsid w:val="00341CEA"/>
    <w:rsid w:val="00342134"/>
    <w:rsid w:val="0034254D"/>
    <w:rsid w:val="00342F4F"/>
    <w:rsid w:val="003448CE"/>
    <w:rsid w:val="003454B8"/>
    <w:rsid w:val="0034618D"/>
    <w:rsid w:val="0034674D"/>
    <w:rsid w:val="00347E2E"/>
    <w:rsid w:val="003514BC"/>
    <w:rsid w:val="00351C0A"/>
    <w:rsid w:val="00351F34"/>
    <w:rsid w:val="00352334"/>
    <w:rsid w:val="003526DC"/>
    <w:rsid w:val="0035309F"/>
    <w:rsid w:val="00353874"/>
    <w:rsid w:val="00353DCF"/>
    <w:rsid w:val="00353F6E"/>
    <w:rsid w:val="003544C5"/>
    <w:rsid w:val="00355478"/>
    <w:rsid w:val="0035571A"/>
    <w:rsid w:val="003558AF"/>
    <w:rsid w:val="00355DC7"/>
    <w:rsid w:val="00355F3A"/>
    <w:rsid w:val="0035613A"/>
    <w:rsid w:val="003578EB"/>
    <w:rsid w:val="00357B3D"/>
    <w:rsid w:val="00357C52"/>
    <w:rsid w:val="00360CCF"/>
    <w:rsid w:val="0036159C"/>
    <w:rsid w:val="00361D11"/>
    <w:rsid w:val="003625B9"/>
    <w:rsid w:val="00362B1B"/>
    <w:rsid w:val="00363049"/>
    <w:rsid w:val="003651C5"/>
    <w:rsid w:val="00365D17"/>
    <w:rsid w:val="003664C3"/>
    <w:rsid w:val="00366F31"/>
    <w:rsid w:val="00367A0D"/>
    <w:rsid w:val="003706ED"/>
    <w:rsid w:val="00371E8A"/>
    <w:rsid w:val="00371EAE"/>
    <w:rsid w:val="00372A73"/>
    <w:rsid w:val="0037332C"/>
    <w:rsid w:val="00373D27"/>
    <w:rsid w:val="00374BE6"/>
    <w:rsid w:val="00377F9E"/>
    <w:rsid w:val="0038104D"/>
    <w:rsid w:val="003810E8"/>
    <w:rsid w:val="00381488"/>
    <w:rsid w:val="0038170D"/>
    <w:rsid w:val="00382067"/>
    <w:rsid w:val="00383CE6"/>
    <w:rsid w:val="00384695"/>
    <w:rsid w:val="0038496E"/>
    <w:rsid w:val="00384D96"/>
    <w:rsid w:val="0038523D"/>
    <w:rsid w:val="003858E4"/>
    <w:rsid w:val="00385AAD"/>
    <w:rsid w:val="00386515"/>
    <w:rsid w:val="003870D0"/>
    <w:rsid w:val="003876CE"/>
    <w:rsid w:val="00390355"/>
    <w:rsid w:val="00390692"/>
    <w:rsid w:val="0039083F"/>
    <w:rsid w:val="00392791"/>
    <w:rsid w:val="00392CD9"/>
    <w:rsid w:val="003933FA"/>
    <w:rsid w:val="00393F4C"/>
    <w:rsid w:val="00394AA8"/>
    <w:rsid w:val="00397304"/>
    <w:rsid w:val="00397F45"/>
    <w:rsid w:val="003A04AE"/>
    <w:rsid w:val="003A0C22"/>
    <w:rsid w:val="003A0C84"/>
    <w:rsid w:val="003A313E"/>
    <w:rsid w:val="003A35CF"/>
    <w:rsid w:val="003A4354"/>
    <w:rsid w:val="003A443F"/>
    <w:rsid w:val="003A5DF3"/>
    <w:rsid w:val="003A6896"/>
    <w:rsid w:val="003A6A2E"/>
    <w:rsid w:val="003A6CFB"/>
    <w:rsid w:val="003A7CE5"/>
    <w:rsid w:val="003B00A3"/>
    <w:rsid w:val="003B1438"/>
    <w:rsid w:val="003B153D"/>
    <w:rsid w:val="003B1F30"/>
    <w:rsid w:val="003B2869"/>
    <w:rsid w:val="003B2F31"/>
    <w:rsid w:val="003B2F84"/>
    <w:rsid w:val="003B3145"/>
    <w:rsid w:val="003B346C"/>
    <w:rsid w:val="003B44B7"/>
    <w:rsid w:val="003B5666"/>
    <w:rsid w:val="003B7801"/>
    <w:rsid w:val="003C02B6"/>
    <w:rsid w:val="003C09A3"/>
    <w:rsid w:val="003C0AA3"/>
    <w:rsid w:val="003C3120"/>
    <w:rsid w:val="003C456B"/>
    <w:rsid w:val="003C4C8D"/>
    <w:rsid w:val="003C4E4C"/>
    <w:rsid w:val="003C6C45"/>
    <w:rsid w:val="003C72EE"/>
    <w:rsid w:val="003C7E0D"/>
    <w:rsid w:val="003D0455"/>
    <w:rsid w:val="003D1529"/>
    <w:rsid w:val="003D15A1"/>
    <w:rsid w:val="003D2450"/>
    <w:rsid w:val="003D24E7"/>
    <w:rsid w:val="003D273D"/>
    <w:rsid w:val="003D2D2C"/>
    <w:rsid w:val="003D3068"/>
    <w:rsid w:val="003D37E4"/>
    <w:rsid w:val="003D3872"/>
    <w:rsid w:val="003D3EEA"/>
    <w:rsid w:val="003D5C1A"/>
    <w:rsid w:val="003D7DDF"/>
    <w:rsid w:val="003E093D"/>
    <w:rsid w:val="003E1145"/>
    <w:rsid w:val="003E1657"/>
    <w:rsid w:val="003E20FA"/>
    <w:rsid w:val="003E2B02"/>
    <w:rsid w:val="003E3C3F"/>
    <w:rsid w:val="003E4112"/>
    <w:rsid w:val="003E48A2"/>
    <w:rsid w:val="003E4944"/>
    <w:rsid w:val="003E54AE"/>
    <w:rsid w:val="003E6309"/>
    <w:rsid w:val="003E6879"/>
    <w:rsid w:val="003E70DE"/>
    <w:rsid w:val="003E7A09"/>
    <w:rsid w:val="003F1A2A"/>
    <w:rsid w:val="003F1E4A"/>
    <w:rsid w:val="003F20EB"/>
    <w:rsid w:val="003F253D"/>
    <w:rsid w:val="003F2D08"/>
    <w:rsid w:val="003F2DD5"/>
    <w:rsid w:val="003F3ACB"/>
    <w:rsid w:val="003F411D"/>
    <w:rsid w:val="003F430C"/>
    <w:rsid w:val="003F4E8A"/>
    <w:rsid w:val="003F5102"/>
    <w:rsid w:val="003F5C1C"/>
    <w:rsid w:val="003F614C"/>
    <w:rsid w:val="003F6C3A"/>
    <w:rsid w:val="003F701E"/>
    <w:rsid w:val="003F7140"/>
    <w:rsid w:val="003F7E57"/>
    <w:rsid w:val="00400026"/>
    <w:rsid w:val="00401DB4"/>
    <w:rsid w:val="004024A4"/>
    <w:rsid w:val="0040262E"/>
    <w:rsid w:val="0040291E"/>
    <w:rsid w:val="00402D1F"/>
    <w:rsid w:val="004035A7"/>
    <w:rsid w:val="00405F52"/>
    <w:rsid w:val="0040756E"/>
    <w:rsid w:val="004077BE"/>
    <w:rsid w:val="00407D0E"/>
    <w:rsid w:val="00407DA3"/>
    <w:rsid w:val="00407EEB"/>
    <w:rsid w:val="004106AB"/>
    <w:rsid w:val="00411778"/>
    <w:rsid w:val="00411D73"/>
    <w:rsid w:val="00414004"/>
    <w:rsid w:val="00414321"/>
    <w:rsid w:val="00414396"/>
    <w:rsid w:val="00414D8B"/>
    <w:rsid w:val="00414F7A"/>
    <w:rsid w:val="00414F92"/>
    <w:rsid w:val="00420193"/>
    <w:rsid w:val="0042059A"/>
    <w:rsid w:val="00420701"/>
    <w:rsid w:val="00420745"/>
    <w:rsid w:val="00421F27"/>
    <w:rsid w:val="00422D08"/>
    <w:rsid w:val="00425B94"/>
    <w:rsid w:val="00426A3D"/>
    <w:rsid w:val="00427DC8"/>
    <w:rsid w:val="00430DA0"/>
    <w:rsid w:val="00432C91"/>
    <w:rsid w:val="00434528"/>
    <w:rsid w:val="004361CE"/>
    <w:rsid w:val="004373A6"/>
    <w:rsid w:val="004375FE"/>
    <w:rsid w:val="00437604"/>
    <w:rsid w:val="00437704"/>
    <w:rsid w:val="00440089"/>
    <w:rsid w:val="004403F9"/>
    <w:rsid w:val="00440F45"/>
    <w:rsid w:val="004414AC"/>
    <w:rsid w:val="00441B76"/>
    <w:rsid w:val="00442F8C"/>
    <w:rsid w:val="00443BBF"/>
    <w:rsid w:val="00444AFF"/>
    <w:rsid w:val="00444B94"/>
    <w:rsid w:val="004461A3"/>
    <w:rsid w:val="00447F5B"/>
    <w:rsid w:val="0045072F"/>
    <w:rsid w:val="00450BD4"/>
    <w:rsid w:val="00450C58"/>
    <w:rsid w:val="0045113A"/>
    <w:rsid w:val="004522B2"/>
    <w:rsid w:val="004526D4"/>
    <w:rsid w:val="00452A6B"/>
    <w:rsid w:val="00453445"/>
    <w:rsid w:val="00454D38"/>
    <w:rsid w:val="004559A1"/>
    <w:rsid w:val="00456CBD"/>
    <w:rsid w:val="00456F20"/>
    <w:rsid w:val="0045766E"/>
    <w:rsid w:val="004576AA"/>
    <w:rsid w:val="004577A1"/>
    <w:rsid w:val="00457BBD"/>
    <w:rsid w:val="00457C55"/>
    <w:rsid w:val="00460973"/>
    <w:rsid w:val="00461015"/>
    <w:rsid w:val="0046128A"/>
    <w:rsid w:val="00461F41"/>
    <w:rsid w:val="00462325"/>
    <w:rsid w:val="004626F7"/>
    <w:rsid w:val="00462753"/>
    <w:rsid w:val="00462C14"/>
    <w:rsid w:val="00464786"/>
    <w:rsid w:val="00464A7E"/>
    <w:rsid w:val="00465078"/>
    <w:rsid w:val="0046507A"/>
    <w:rsid w:val="00466096"/>
    <w:rsid w:val="00466400"/>
    <w:rsid w:val="0047045F"/>
    <w:rsid w:val="00470CE1"/>
    <w:rsid w:val="00472397"/>
    <w:rsid w:val="0047268E"/>
    <w:rsid w:val="004730AC"/>
    <w:rsid w:val="004731EA"/>
    <w:rsid w:val="00473C1A"/>
    <w:rsid w:val="00473F45"/>
    <w:rsid w:val="004743C0"/>
    <w:rsid w:val="004745C5"/>
    <w:rsid w:val="00474666"/>
    <w:rsid w:val="00475C71"/>
    <w:rsid w:val="00476D85"/>
    <w:rsid w:val="004774D9"/>
    <w:rsid w:val="004779A9"/>
    <w:rsid w:val="00480605"/>
    <w:rsid w:val="0048083A"/>
    <w:rsid w:val="00480C7A"/>
    <w:rsid w:val="00483001"/>
    <w:rsid w:val="00483469"/>
    <w:rsid w:val="004857BA"/>
    <w:rsid w:val="00485800"/>
    <w:rsid w:val="00485FE7"/>
    <w:rsid w:val="004867B0"/>
    <w:rsid w:val="00486CE0"/>
    <w:rsid w:val="00486F40"/>
    <w:rsid w:val="00490EB5"/>
    <w:rsid w:val="00491B56"/>
    <w:rsid w:val="00494AD8"/>
    <w:rsid w:val="00496E88"/>
    <w:rsid w:val="0049781A"/>
    <w:rsid w:val="00497FFD"/>
    <w:rsid w:val="004A0B27"/>
    <w:rsid w:val="004A0C80"/>
    <w:rsid w:val="004A0D5B"/>
    <w:rsid w:val="004A2087"/>
    <w:rsid w:val="004A2D23"/>
    <w:rsid w:val="004A305F"/>
    <w:rsid w:val="004A37FB"/>
    <w:rsid w:val="004A3957"/>
    <w:rsid w:val="004A51E8"/>
    <w:rsid w:val="004A608F"/>
    <w:rsid w:val="004A708C"/>
    <w:rsid w:val="004A7311"/>
    <w:rsid w:val="004A74BA"/>
    <w:rsid w:val="004B067D"/>
    <w:rsid w:val="004B131E"/>
    <w:rsid w:val="004B2E2E"/>
    <w:rsid w:val="004B459D"/>
    <w:rsid w:val="004B45AF"/>
    <w:rsid w:val="004B4AC8"/>
    <w:rsid w:val="004C1326"/>
    <w:rsid w:val="004C1417"/>
    <w:rsid w:val="004C18ED"/>
    <w:rsid w:val="004C3AC1"/>
    <w:rsid w:val="004C4A6D"/>
    <w:rsid w:val="004C4BDC"/>
    <w:rsid w:val="004C519C"/>
    <w:rsid w:val="004C51B7"/>
    <w:rsid w:val="004C6442"/>
    <w:rsid w:val="004C6AA3"/>
    <w:rsid w:val="004C7281"/>
    <w:rsid w:val="004D0ED6"/>
    <w:rsid w:val="004D21D7"/>
    <w:rsid w:val="004D3B6D"/>
    <w:rsid w:val="004D4135"/>
    <w:rsid w:val="004D4872"/>
    <w:rsid w:val="004D717E"/>
    <w:rsid w:val="004D7226"/>
    <w:rsid w:val="004D7469"/>
    <w:rsid w:val="004D7664"/>
    <w:rsid w:val="004E0AE5"/>
    <w:rsid w:val="004E0BC2"/>
    <w:rsid w:val="004E0DDC"/>
    <w:rsid w:val="004E181A"/>
    <w:rsid w:val="004E2FC3"/>
    <w:rsid w:val="004E33AA"/>
    <w:rsid w:val="004E33D3"/>
    <w:rsid w:val="004E3C80"/>
    <w:rsid w:val="004E4A28"/>
    <w:rsid w:val="004E72A1"/>
    <w:rsid w:val="004F118D"/>
    <w:rsid w:val="004F2D5D"/>
    <w:rsid w:val="004F3C24"/>
    <w:rsid w:val="004F434A"/>
    <w:rsid w:val="004F4C94"/>
    <w:rsid w:val="004F51CB"/>
    <w:rsid w:val="004F5A87"/>
    <w:rsid w:val="004F5E5F"/>
    <w:rsid w:val="004F6CD8"/>
    <w:rsid w:val="004F6E7F"/>
    <w:rsid w:val="004F7116"/>
    <w:rsid w:val="004F712D"/>
    <w:rsid w:val="004F73E2"/>
    <w:rsid w:val="004F756F"/>
    <w:rsid w:val="004F7BB6"/>
    <w:rsid w:val="005001A3"/>
    <w:rsid w:val="005007BF"/>
    <w:rsid w:val="005029B2"/>
    <w:rsid w:val="005036DA"/>
    <w:rsid w:val="00503BE3"/>
    <w:rsid w:val="005040BD"/>
    <w:rsid w:val="005042F3"/>
    <w:rsid w:val="00504880"/>
    <w:rsid w:val="0050497D"/>
    <w:rsid w:val="005052C9"/>
    <w:rsid w:val="005053FB"/>
    <w:rsid w:val="00505420"/>
    <w:rsid w:val="00505BC5"/>
    <w:rsid w:val="00505E1C"/>
    <w:rsid w:val="00506961"/>
    <w:rsid w:val="00506B88"/>
    <w:rsid w:val="0050702A"/>
    <w:rsid w:val="005102BC"/>
    <w:rsid w:val="00511F61"/>
    <w:rsid w:val="005121D8"/>
    <w:rsid w:val="0051462C"/>
    <w:rsid w:val="0051496C"/>
    <w:rsid w:val="00514B79"/>
    <w:rsid w:val="00514DF2"/>
    <w:rsid w:val="00514FDA"/>
    <w:rsid w:val="00516BCA"/>
    <w:rsid w:val="00516EB5"/>
    <w:rsid w:val="005175E0"/>
    <w:rsid w:val="00520546"/>
    <w:rsid w:val="00520743"/>
    <w:rsid w:val="00520FEA"/>
    <w:rsid w:val="00521C79"/>
    <w:rsid w:val="00522479"/>
    <w:rsid w:val="00522658"/>
    <w:rsid w:val="00523338"/>
    <w:rsid w:val="00523A75"/>
    <w:rsid w:val="0052438A"/>
    <w:rsid w:val="00525201"/>
    <w:rsid w:val="005256AF"/>
    <w:rsid w:val="00525CF3"/>
    <w:rsid w:val="00525DD9"/>
    <w:rsid w:val="005260AD"/>
    <w:rsid w:val="005263F7"/>
    <w:rsid w:val="00526CB4"/>
    <w:rsid w:val="00526E67"/>
    <w:rsid w:val="005276E5"/>
    <w:rsid w:val="00527F9E"/>
    <w:rsid w:val="00530CE6"/>
    <w:rsid w:val="00531E00"/>
    <w:rsid w:val="00532C41"/>
    <w:rsid w:val="00533201"/>
    <w:rsid w:val="00533EC6"/>
    <w:rsid w:val="005346F1"/>
    <w:rsid w:val="00534B00"/>
    <w:rsid w:val="00534CBB"/>
    <w:rsid w:val="005354C4"/>
    <w:rsid w:val="005370BC"/>
    <w:rsid w:val="005374AC"/>
    <w:rsid w:val="0053773A"/>
    <w:rsid w:val="005377F6"/>
    <w:rsid w:val="00540A6F"/>
    <w:rsid w:val="0054190F"/>
    <w:rsid w:val="00541B8E"/>
    <w:rsid w:val="00541C4C"/>
    <w:rsid w:val="00543232"/>
    <w:rsid w:val="005436BA"/>
    <w:rsid w:val="00543839"/>
    <w:rsid w:val="00543F98"/>
    <w:rsid w:val="00546DC5"/>
    <w:rsid w:val="0054763B"/>
    <w:rsid w:val="0055121B"/>
    <w:rsid w:val="00551F8F"/>
    <w:rsid w:val="00552309"/>
    <w:rsid w:val="0055496A"/>
    <w:rsid w:val="00554EA5"/>
    <w:rsid w:val="00555AFC"/>
    <w:rsid w:val="005560B2"/>
    <w:rsid w:val="00556917"/>
    <w:rsid w:val="00557491"/>
    <w:rsid w:val="0055777F"/>
    <w:rsid w:val="005579F6"/>
    <w:rsid w:val="00560250"/>
    <w:rsid w:val="005609A6"/>
    <w:rsid w:val="0056106B"/>
    <w:rsid w:val="005613B5"/>
    <w:rsid w:val="00562637"/>
    <w:rsid w:val="0056651A"/>
    <w:rsid w:val="00566C01"/>
    <w:rsid w:val="005676E9"/>
    <w:rsid w:val="00567A42"/>
    <w:rsid w:val="00570767"/>
    <w:rsid w:val="005708A8"/>
    <w:rsid w:val="0057107B"/>
    <w:rsid w:val="00571486"/>
    <w:rsid w:val="0057152E"/>
    <w:rsid w:val="005727A3"/>
    <w:rsid w:val="00572BF9"/>
    <w:rsid w:val="00573F6F"/>
    <w:rsid w:val="005753F0"/>
    <w:rsid w:val="00580B24"/>
    <w:rsid w:val="005815B3"/>
    <w:rsid w:val="00581643"/>
    <w:rsid w:val="00581AA6"/>
    <w:rsid w:val="00581AE0"/>
    <w:rsid w:val="00582D4B"/>
    <w:rsid w:val="00582FCE"/>
    <w:rsid w:val="005840F8"/>
    <w:rsid w:val="00584403"/>
    <w:rsid w:val="005849A7"/>
    <w:rsid w:val="00585266"/>
    <w:rsid w:val="00585C1E"/>
    <w:rsid w:val="005865BB"/>
    <w:rsid w:val="00586A0F"/>
    <w:rsid w:val="00587391"/>
    <w:rsid w:val="005902D9"/>
    <w:rsid w:val="00591229"/>
    <w:rsid w:val="00592C82"/>
    <w:rsid w:val="005939CA"/>
    <w:rsid w:val="00593B40"/>
    <w:rsid w:val="005940EF"/>
    <w:rsid w:val="005946BE"/>
    <w:rsid w:val="00594E36"/>
    <w:rsid w:val="00595B34"/>
    <w:rsid w:val="00595EA5"/>
    <w:rsid w:val="005969F9"/>
    <w:rsid w:val="00596E2F"/>
    <w:rsid w:val="00596F14"/>
    <w:rsid w:val="00597313"/>
    <w:rsid w:val="00597F88"/>
    <w:rsid w:val="005A0A6F"/>
    <w:rsid w:val="005A0EA8"/>
    <w:rsid w:val="005A0FC2"/>
    <w:rsid w:val="005A28E5"/>
    <w:rsid w:val="005A2B7F"/>
    <w:rsid w:val="005A4773"/>
    <w:rsid w:val="005A4A68"/>
    <w:rsid w:val="005A4EAA"/>
    <w:rsid w:val="005A532D"/>
    <w:rsid w:val="005A53DB"/>
    <w:rsid w:val="005A6E8F"/>
    <w:rsid w:val="005A7BD4"/>
    <w:rsid w:val="005B0BBC"/>
    <w:rsid w:val="005B0BF3"/>
    <w:rsid w:val="005B14FF"/>
    <w:rsid w:val="005B156D"/>
    <w:rsid w:val="005B1CD7"/>
    <w:rsid w:val="005B289F"/>
    <w:rsid w:val="005B2DC1"/>
    <w:rsid w:val="005B3355"/>
    <w:rsid w:val="005B3493"/>
    <w:rsid w:val="005B34D4"/>
    <w:rsid w:val="005B5DFA"/>
    <w:rsid w:val="005C0A7E"/>
    <w:rsid w:val="005C1ACA"/>
    <w:rsid w:val="005C2F38"/>
    <w:rsid w:val="005C35E6"/>
    <w:rsid w:val="005C440F"/>
    <w:rsid w:val="005C52BF"/>
    <w:rsid w:val="005C5476"/>
    <w:rsid w:val="005C641A"/>
    <w:rsid w:val="005C750B"/>
    <w:rsid w:val="005D0347"/>
    <w:rsid w:val="005D0472"/>
    <w:rsid w:val="005D0983"/>
    <w:rsid w:val="005D0F52"/>
    <w:rsid w:val="005D1118"/>
    <w:rsid w:val="005D1708"/>
    <w:rsid w:val="005D1FCD"/>
    <w:rsid w:val="005D2708"/>
    <w:rsid w:val="005D2869"/>
    <w:rsid w:val="005D4ABB"/>
    <w:rsid w:val="005D4C96"/>
    <w:rsid w:val="005D4CAA"/>
    <w:rsid w:val="005D61B2"/>
    <w:rsid w:val="005D7A04"/>
    <w:rsid w:val="005D7D54"/>
    <w:rsid w:val="005E08FB"/>
    <w:rsid w:val="005E29AA"/>
    <w:rsid w:val="005E35B0"/>
    <w:rsid w:val="005E6B50"/>
    <w:rsid w:val="005E6F1D"/>
    <w:rsid w:val="005E7D28"/>
    <w:rsid w:val="005E7F41"/>
    <w:rsid w:val="005F03B9"/>
    <w:rsid w:val="005F03D4"/>
    <w:rsid w:val="005F0425"/>
    <w:rsid w:val="005F0BB6"/>
    <w:rsid w:val="005F2532"/>
    <w:rsid w:val="005F3967"/>
    <w:rsid w:val="005F3A8D"/>
    <w:rsid w:val="005F400D"/>
    <w:rsid w:val="005F5031"/>
    <w:rsid w:val="005F603E"/>
    <w:rsid w:val="005F62B1"/>
    <w:rsid w:val="005F6690"/>
    <w:rsid w:val="005F7C43"/>
    <w:rsid w:val="0060058D"/>
    <w:rsid w:val="006005FD"/>
    <w:rsid w:val="00600FE0"/>
    <w:rsid w:val="00601D24"/>
    <w:rsid w:val="00601D34"/>
    <w:rsid w:val="00602457"/>
    <w:rsid w:val="0060264B"/>
    <w:rsid w:val="00602F6E"/>
    <w:rsid w:val="0060550A"/>
    <w:rsid w:val="00613208"/>
    <w:rsid w:val="0061342F"/>
    <w:rsid w:val="00613B56"/>
    <w:rsid w:val="00613D7E"/>
    <w:rsid w:val="0061407C"/>
    <w:rsid w:val="006147C9"/>
    <w:rsid w:val="00615A64"/>
    <w:rsid w:val="00615AE4"/>
    <w:rsid w:val="00616E62"/>
    <w:rsid w:val="006170D2"/>
    <w:rsid w:val="00617EA2"/>
    <w:rsid w:val="0062197D"/>
    <w:rsid w:val="00621A6E"/>
    <w:rsid w:val="00622075"/>
    <w:rsid w:val="006229C0"/>
    <w:rsid w:val="00623176"/>
    <w:rsid w:val="006231CB"/>
    <w:rsid w:val="0062374F"/>
    <w:rsid w:val="00624196"/>
    <w:rsid w:val="00625078"/>
    <w:rsid w:val="0062509D"/>
    <w:rsid w:val="0062533B"/>
    <w:rsid w:val="00625EF2"/>
    <w:rsid w:val="00625F80"/>
    <w:rsid w:val="00626972"/>
    <w:rsid w:val="00627996"/>
    <w:rsid w:val="00627A87"/>
    <w:rsid w:val="00631256"/>
    <w:rsid w:val="00631F2F"/>
    <w:rsid w:val="00632435"/>
    <w:rsid w:val="006326F1"/>
    <w:rsid w:val="0063438C"/>
    <w:rsid w:val="0063581F"/>
    <w:rsid w:val="00637A2C"/>
    <w:rsid w:val="00637BFA"/>
    <w:rsid w:val="00637CDC"/>
    <w:rsid w:val="00640CE5"/>
    <w:rsid w:val="00641BD6"/>
    <w:rsid w:val="00642468"/>
    <w:rsid w:val="00642959"/>
    <w:rsid w:val="006435AB"/>
    <w:rsid w:val="00645AAE"/>
    <w:rsid w:val="00645F42"/>
    <w:rsid w:val="00647610"/>
    <w:rsid w:val="00650BB8"/>
    <w:rsid w:val="006511DB"/>
    <w:rsid w:val="00652482"/>
    <w:rsid w:val="00652686"/>
    <w:rsid w:val="0065320B"/>
    <w:rsid w:val="006537C9"/>
    <w:rsid w:val="00655555"/>
    <w:rsid w:val="006564F5"/>
    <w:rsid w:val="00656CEB"/>
    <w:rsid w:val="006572DB"/>
    <w:rsid w:val="00657589"/>
    <w:rsid w:val="00657B8A"/>
    <w:rsid w:val="00660027"/>
    <w:rsid w:val="00662550"/>
    <w:rsid w:val="00662586"/>
    <w:rsid w:val="00662906"/>
    <w:rsid w:val="00664278"/>
    <w:rsid w:val="006644C6"/>
    <w:rsid w:val="006646E2"/>
    <w:rsid w:val="00666E97"/>
    <w:rsid w:val="00673A7D"/>
    <w:rsid w:val="00674442"/>
    <w:rsid w:val="00674638"/>
    <w:rsid w:val="00674ACF"/>
    <w:rsid w:val="00675D3A"/>
    <w:rsid w:val="00676297"/>
    <w:rsid w:val="0067637D"/>
    <w:rsid w:val="00680861"/>
    <w:rsid w:val="00681F60"/>
    <w:rsid w:val="00683F57"/>
    <w:rsid w:val="006843DD"/>
    <w:rsid w:val="0068602E"/>
    <w:rsid w:val="00686293"/>
    <w:rsid w:val="006863BF"/>
    <w:rsid w:val="0068732E"/>
    <w:rsid w:val="006879C9"/>
    <w:rsid w:val="00687B18"/>
    <w:rsid w:val="0069139A"/>
    <w:rsid w:val="00691D59"/>
    <w:rsid w:val="00693300"/>
    <w:rsid w:val="006949B5"/>
    <w:rsid w:val="006954BA"/>
    <w:rsid w:val="00695912"/>
    <w:rsid w:val="00697064"/>
    <w:rsid w:val="0069744E"/>
    <w:rsid w:val="00697B67"/>
    <w:rsid w:val="006A01D7"/>
    <w:rsid w:val="006A0D1F"/>
    <w:rsid w:val="006A0FC7"/>
    <w:rsid w:val="006A1CDE"/>
    <w:rsid w:val="006A1CF1"/>
    <w:rsid w:val="006A1F5B"/>
    <w:rsid w:val="006A2F4C"/>
    <w:rsid w:val="006A437D"/>
    <w:rsid w:val="006A4E4C"/>
    <w:rsid w:val="006A546C"/>
    <w:rsid w:val="006A6565"/>
    <w:rsid w:val="006A72D1"/>
    <w:rsid w:val="006A7ABF"/>
    <w:rsid w:val="006B0265"/>
    <w:rsid w:val="006B2525"/>
    <w:rsid w:val="006B2F2A"/>
    <w:rsid w:val="006B3772"/>
    <w:rsid w:val="006B3A83"/>
    <w:rsid w:val="006B3B81"/>
    <w:rsid w:val="006B3F63"/>
    <w:rsid w:val="006B4CD6"/>
    <w:rsid w:val="006B4E6F"/>
    <w:rsid w:val="006B5051"/>
    <w:rsid w:val="006B589F"/>
    <w:rsid w:val="006B5B75"/>
    <w:rsid w:val="006B5CA4"/>
    <w:rsid w:val="006B6916"/>
    <w:rsid w:val="006B7A45"/>
    <w:rsid w:val="006B7C09"/>
    <w:rsid w:val="006C03D6"/>
    <w:rsid w:val="006C0829"/>
    <w:rsid w:val="006C0F4A"/>
    <w:rsid w:val="006C13C2"/>
    <w:rsid w:val="006C3505"/>
    <w:rsid w:val="006C4961"/>
    <w:rsid w:val="006C4E5E"/>
    <w:rsid w:val="006C54B7"/>
    <w:rsid w:val="006C5DC3"/>
    <w:rsid w:val="006C609F"/>
    <w:rsid w:val="006C66E6"/>
    <w:rsid w:val="006C67B9"/>
    <w:rsid w:val="006C7316"/>
    <w:rsid w:val="006C733A"/>
    <w:rsid w:val="006D203B"/>
    <w:rsid w:val="006D2304"/>
    <w:rsid w:val="006D2A6D"/>
    <w:rsid w:val="006D2CBF"/>
    <w:rsid w:val="006D4BC8"/>
    <w:rsid w:val="006D4E56"/>
    <w:rsid w:val="006D4FC7"/>
    <w:rsid w:val="006D64FA"/>
    <w:rsid w:val="006D6865"/>
    <w:rsid w:val="006D70FF"/>
    <w:rsid w:val="006D76CD"/>
    <w:rsid w:val="006E1648"/>
    <w:rsid w:val="006E1680"/>
    <w:rsid w:val="006E1967"/>
    <w:rsid w:val="006E321C"/>
    <w:rsid w:val="006E32CE"/>
    <w:rsid w:val="006E4216"/>
    <w:rsid w:val="006E4D3D"/>
    <w:rsid w:val="006E7D3A"/>
    <w:rsid w:val="006F1C29"/>
    <w:rsid w:val="006F289B"/>
    <w:rsid w:val="006F2C3A"/>
    <w:rsid w:val="006F3281"/>
    <w:rsid w:val="006F3289"/>
    <w:rsid w:val="006F384E"/>
    <w:rsid w:val="006F3D21"/>
    <w:rsid w:val="006F3DD4"/>
    <w:rsid w:val="006F4F4E"/>
    <w:rsid w:val="006F5B36"/>
    <w:rsid w:val="006F61BE"/>
    <w:rsid w:val="006F678D"/>
    <w:rsid w:val="006F6B2B"/>
    <w:rsid w:val="006F72B7"/>
    <w:rsid w:val="007005D7"/>
    <w:rsid w:val="007009B1"/>
    <w:rsid w:val="007009BE"/>
    <w:rsid w:val="0070108F"/>
    <w:rsid w:val="007021B6"/>
    <w:rsid w:val="00702264"/>
    <w:rsid w:val="0070296D"/>
    <w:rsid w:val="007042AA"/>
    <w:rsid w:val="00704A98"/>
    <w:rsid w:val="007058B7"/>
    <w:rsid w:val="007059B1"/>
    <w:rsid w:val="00706DFC"/>
    <w:rsid w:val="0070745E"/>
    <w:rsid w:val="007116FE"/>
    <w:rsid w:val="00711B4C"/>
    <w:rsid w:val="0071270D"/>
    <w:rsid w:val="00712912"/>
    <w:rsid w:val="00713109"/>
    <w:rsid w:val="00713C99"/>
    <w:rsid w:val="00713D61"/>
    <w:rsid w:val="007147C5"/>
    <w:rsid w:val="00715EF6"/>
    <w:rsid w:val="0071670B"/>
    <w:rsid w:val="00721B29"/>
    <w:rsid w:val="00721E11"/>
    <w:rsid w:val="00721E7C"/>
    <w:rsid w:val="0072236D"/>
    <w:rsid w:val="00723434"/>
    <w:rsid w:val="00724416"/>
    <w:rsid w:val="00725EF5"/>
    <w:rsid w:val="00725FDA"/>
    <w:rsid w:val="00726BE5"/>
    <w:rsid w:val="007278A9"/>
    <w:rsid w:val="00730008"/>
    <w:rsid w:val="0073288E"/>
    <w:rsid w:val="00733709"/>
    <w:rsid w:val="00734054"/>
    <w:rsid w:val="007345DF"/>
    <w:rsid w:val="0073488B"/>
    <w:rsid w:val="00735D0F"/>
    <w:rsid w:val="00736CC6"/>
    <w:rsid w:val="00736D17"/>
    <w:rsid w:val="007377E2"/>
    <w:rsid w:val="007401A4"/>
    <w:rsid w:val="00740405"/>
    <w:rsid w:val="007408F5"/>
    <w:rsid w:val="00740EA2"/>
    <w:rsid w:val="00741459"/>
    <w:rsid w:val="00741A88"/>
    <w:rsid w:val="00741BB0"/>
    <w:rsid w:val="00742B16"/>
    <w:rsid w:val="00743188"/>
    <w:rsid w:val="0074339E"/>
    <w:rsid w:val="007433CD"/>
    <w:rsid w:val="00743717"/>
    <w:rsid w:val="00743F9A"/>
    <w:rsid w:val="00744C74"/>
    <w:rsid w:val="00744C89"/>
    <w:rsid w:val="00744E0C"/>
    <w:rsid w:val="00744F6F"/>
    <w:rsid w:val="007452AE"/>
    <w:rsid w:val="00746C7F"/>
    <w:rsid w:val="00746FA1"/>
    <w:rsid w:val="00747349"/>
    <w:rsid w:val="00747572"/>
    <w:rsid w:val="0075005D"/>
    <w:rsid w:val="007507C2"/>
    <w:rsid w:val="00750BBA"/>
    <w:rsid w:val="00750E0B"/>
    <w:rsid w:val="00750E35"/>
    <w:rsid w:val="00751616"/>
    <w:rsid w:val="00752E51"/>
    <w:rsid w:val="00754828"/>
    <w:rsid w:val="00755030"/>
    <w:rsid w:val="00755678"/>
    <w:rsid w:val="007559FE"/>
    <w:rsid w:val="0075613C"/>
    <w:rsid w:val="00756DC1"/>
    <w:rsid w:val="00757474"/>
    <w:rsid w:val="00757CC8"/>
    <w:rsid w:val="00761171"/>
    <w:rsid w:val="007616B8"/>
    <w:rsid w:val="00761706"/>
    <w:rsid w:val="007626D3"/>
    <w:rsid w:val="00763114"/>
    <w:rsid w:val="00764144"/>
    <w:rsid w:val="00764D1A"/>
    <w:rsid w:val="0076599A"/>
    <w:rsid w:val="00765FF7"/>
    <w:rsid w:val="00766775"/>
    <w:rsid w:val="00767578"/>
    <w:rsid w:val="0077181F"/>
    <w:rsid w:val="00771903"/>
    <w:rsid w:val="00771E29"/>
    <w:rsid w:val="00774294"/>
    <w:rsid w:val="00774B87"/>
    <w:rsid w:val="00774DC0"/>
    <w:rsid w:val="00774EE4"/>
    <w:rsid w:val="00774FB0"/>
    <w:rsid w:val="0077530A"/>
    <w:rsid w:val="00775B33"/>
    <w:rsid w:val="00775FC8"/>
    <w:rsid w:val="00782C8A"/>
    <w:rsid w:val="007844BE"/>
    <w:rsid w:val="0078471A"/>
    <w:rsid w:val="00786A72"/>
    <w:rsid w:val="00787B8A"/>
    <w:rsid w:val="00790486"/>
    <w:rsid w:val="0079102B"/>
    <w:rsid w:val="00792345"/>
    <w:rsid w:val="00792F10"/>
    <w:rsid w:val="00794512"/>
    <w:rsid w:val="00794A0D"/>
    <w:rsid w:val="00794DF0"/>
    <w:rsid w:val="007A0156"/>
    <w:rsid w:val="007A1EDC"/>
    <w:rsid w:val="007A2B08"/>
    <w:rsid w:val="007A31EB"/>
    <w:rsid w:val="007A3826"/>
    <w:rsid w:val="007A4758"/>
    <w:rsid w:val="007A5FB3"/>
    <w:rsid w:val="007A6FDA"/>
    <w:rsid w:val="007A7863"/>
    <w:rsid w:val="007B079D"/>
    <w:rsid w:val="007B29D8"/>
    <w:rsid w:val="007B557C"/>
    <w:rsid w:val="007B7D73"/>
    <w:rsid w:val="007C01FD"/>
    <w:rsid w:val="007C0474"/>
    <w:rsid w:val="007C0818"/>
    <w:rsid w:val="007C0A67"/>
    <w:rsid w:val="007C107E"/>
    <w:rsid w:val="007C1416"/>
    <w:rsid w:val="007C14E9"/>
    <w:rsid w:val="007C16DF"/>
    <w:rsid w:val="007C1DA9"/>
    <w:rsid w:val="007C2937"/>
    <w:rsid w:val="007C4603"/>
    <w:rsid w:val="007C4BCE"/>
    <w:rsid w:val="007C4D1A"/>
    <w:rsid w:val="007C6588"/>
    <w:rsid w:val="007C7EDB"/>
    <w:rsid w:val="007D0094"/>
    <w:rsid w:val="007D01E5"/>
    <w:rsid w:val="007D09BB"/>
    <w:rsid w:val="007D0DD5"/>
    <w:rsid w:val="007D19C6"/>
    <w:rsid w:val="007D291F"/>
    <w:rsid w:val="007D3EC5"/>
    <w:rsid w:val="007D4559"/>
    <w:rsid w:val="007D4732"/>
    <w:rsid w:val="007D510A"/>
    <w:rsid w:val="007D549A"/>
    <w:rsid w:val="007D649A"/>
    <w:rsid w:val="007D6BCD"/>
    <w:rsid w:val="007D7C3E"/>
    <w:rsid w:val="007E027B"/>
    <w:rsid w:val="007E0399"/>
    <w:rsid w:val="007E0E28"/>
    <w:rsid w:val="007E174F"/>
    <w:rsid w:val="007E18CE"/>
    <w:rsid w:val="007E1AAB"/>
    <w:rsid w:val="007E2208"/>
    <w:rsid w:val="007E23D9"/>
    <w:rsid w:val="007E3D90"/>
    <w:rsid w:val="007E4849"/>
    <w:rsid w:val="007E7637"/>
    <w:rsid w:val="007E7D3F"/>
    <w:rsid w:val="007F162A"/>
    <w:rsid w:val="007F1C84"/>
    <w:rsid w:val="007F36C8"/>
    <w:rsid w:val="007F3917"/>
    <w:rsid w:val="007F3A50"/>
    <w:rsid w:val="007F4772"/>
    <w:rsid w:val="007F6161"/>
    <w:rsid w:val="007F63DD"/>
    <w:rsid w:val="007F79BF"/>
    <w:rsid w:val="007F7A85"/>
    <w:rsid w:val="00800105"/>
    <w:rsid w:val="00800251"/>
    <w:rsid w:val="0080038C"/>
    <w:rsid w:val="0080110F"/>
    <w:rsid w:val="0080210E"/>
    <w:rsid w:val="00802872"/>
    <w:rsid w:val="00803D62"/>
    <w:rsid w:val="008042BD"/>
    <w:rsid w:val="00804B7B"/>
    <w:rsid w:val="00805690"/>
    <w:rsid w:val="00806056"/>
    <w:rsid w:val="008065EC"/>
    <w:rsid w:val="00806C04"/>
    <w:rsid w:val="008100A9"/>
    <w:rsid w:val="00810D57"/>
    <w:rsid w:val="00811984"/>
    <w:rsid w:val="00812BF9"/>
    <w:rsid w:val="00813688"/>
    <w:rsid w:val="00813C8F"/>
    <w:rsid w:val="008142FD"/>
    <w:rsid w:val="00815712"/>
    <w:rsid w:val="008159B6"/>
    <w:rsid w:val="00815A88"/>
    <w:rsid w:val="008164A1"/>
    <w:rsid w:val="00817219"/>
    <w:rsid w:val="00817A23"/>
    <w:rsid w:val="00817AA4"/>
    <w:rsid w:val="00817F97"/>
    <w:rsid w:val="00820C58"/>
    <w:rsid w:val="00820F8C"/>
    <w:rsid w:val="0082177D"/>
    <w:rsid w:val="0082358A"/>
    <w:rsid w:val="00824E69"/>
    <w:rsid w:val="00824FAD"/>
    <w:rsid w:val="0082509B"/>
    <w:rsid w:val="00832E6B"/>
    <w:rsid w:val="00832F1E"/>
    <w:rsid w:val="0083336C"/>
    <w:rsid w:val="008345AE"/>
    <w:rsid w:val="00834925"/>
    <w:rsid w:val="00834C61"/>
    <w:rsid w:val="0083685F"/>
    <w:rsid w:val="00836ABF"/>
    <w:rsid w:val="00837339"/>
    <w:rsid w:val="0083744D"/>
    <w:rsid w:val="0084188F"/>
    <w:rsid w:val="00841D94"/>
    <w:rsid w:val="00842E59"/>
    <w:rsid w:val="0084343F"/>
    <w:rsid w:val="00844A23"/>
    <w:rsid w:val="00845A36"/>
    <w:rsid w:val="00847A5C"/>
    <w:rsid w:val="00847AA7"/>
    <w:rsid w:val="008517E1"/>
    <w:rsid w:val="00851BCB"/>
    <w:rsid w:val="00855EEF"/>
    <w:rsid w:val="00856FB0"/>
    <w:rsid w:val="00857659"/>
    <w:rsid w:val="00860504"/>
    <w:rsid w:val="00862056"/>
    <w:rsid w:val="0086241A"/>
    <w:rsid w:val="0086256D"/>
    <w:rsid w:val="0086279B"/>
    <w:rsid w:val="0086315C"/>
    <w:rsid w:val="00863ADD"/>
    <w:rsid w:val="008647B5"/>
    <w:rsid w:val="00864CBC"/>
    <w:rsid w:val="00865B3F"/>
    <w:rsid w:val="008661B5"/>
    <w:rsid w:val="0086661F"/>
    <w:rsid w:val="0086694B"/>
    <w:rsid w:val="00867A19"/>
    <w:rsid w:val="00867D81"/>
    <w:rsid w:val="0087092A"/>
    <w:rsid w:val="00870E83"/>
    <w:rsid w:val="0087150A"/>
    <w:rsid w:val="00871B4D"/>
    <w:rsid w:val="00871CDC"/>
    <w:rsid w:val="0087211E"/>
    <w:rsid w:val="00872840"/>
    <w:rsid w:val="00872E89"/>
    <w:rsid w:val="008741BC"/>
    <w:rsid w:val="00874A56"/>
    <w:rsid w:val="00875CF8"/>
    <w:rsid w:val="00877459"/>
    <w:rsid w:val="00880776"/>
    <w:rsid w:val="00880B6F"/>
    <w:rsid w:val="00880D53"/>
    <w:rsid w:val="008814B9"/>
    <w:rsid w:val="0088393A"/>
    <w:rsid w:val="008848DC"/>
    <w:rsid w:val="00884C0E"/>
    <w:rsid w:val="00885946"/>
    <w:rsid w:val="00885C46"/>
    <w:rsid w:val="00887699"/>
    <w:rsid w:val="008903E1"/>
    <w:rsid w:val="00890DA4"/>
    <w:rsid w:val="00891378"/>
    <w:rsid w:val="00891871"/>
    <w:rsid w:val="00891A7D"/>
    <w:rsid w:val="00892F8A"/>
    <w:rsid w:val="0089302E"/>
    <w:rsid w:val="00893DE6"/>
    <w:rsid w:val="0089426E"/>
    <w:rsid w:val="008948D4"/>
    <w:rsid w:val="00895096"/>
    <w:rsid w:val="008955E2"/>
    <w:rsid w:val="008958D1"/>
    <w:rsid w:val="00896EA4"/>
    <w:rsid w:val="00897546"/>
    <w:rsid w:val="008A002B"/>
    <w:rsid w:val="008A09E3"/>
    <w:rsid w:val="008A1FB3"/>
    <w:rsid w:val="008A255F"/>
    <w:rsid w:val="008A2B76"/>
    <w:rsid w:val="008A2BF1"/>
    <w:rsid w:val="008A3AC3"/>
    <w:rsid w:val="008A42AD"/>
    <w:rsid w:val="008A4D9B"/>
    <w:rsid w:val="008A4F60"/>
    <w:rsid w:val="008A52D3"/>
    <w:rsid w:val="008A54D6"/>
    <w:rsid w:val="008A65DF"/>
    <w:rsid w:val="008A7199"/>
    <w:rsid w:val="008A788A"/>
    <w:rsid w:val="008B2F7C"/>
    <w:rsid w:val="008B2FB4"/>
    <w:rsid w:val="008B47CD"/>
    <w:rsid w:val="008B4FEB"/>
    <w:rsid w:val="008B51C1"/>
    <w:rsid w:val="008B535B"/>
    <w:rsid w:val="008B5552"/>
    <w:rsid w:val="008B79A5"/>
    <w:rsid w:val="008C03B4"/>
    <w:rsid w:val="008C0504"/>
    <w:rsid w:val="008C055E"/>
    <w:rsid w:val="008C1BF6"/>
    <w:rsid w:val="008C3209"/>
    <w:rsid w:val="008C3D7F"/>
    <w:rsid w:val="008C3EDE"/>
    <w:rsid w:val="008C4C33"/>
    <w:rsid w:val="008C5353"/>
    <w:rsid w:val="008C7D9E"/>
    <w:rsid w:val="008D02A8"/>
    <w:rsid w:val="008D21C5"/>
    <w:rsid w:val="008D32F9"/>
    <w:rsid w:val="008D36F1"/>
    <w:rsid w:val="008D3CC2"/>
    <w:rsid w:val="008D3E27"/>
    <w:rsid w:val="008D490E"/>
    <w:rsid w:val="008D565C"/>
    <w:rsid w:val="008D586A"/>
    <w:rsid w:val="008D5AC1"/>
    <w:rsid w:val="008D6151"/>
    <w:rsid w:val="008D77EC"/>
    <w:rsid w:val="008D77F8"/>
    <w:rsid w:val="008E0A23"/>
    <w:rsid w:val="008E10A0"/>
    <w:rsid w:val="008E1398"/>
    <w:rsid w:val="008E1BEB"/>
    <w:rsid w:val="008E1DE7"/>
    <w:rsid w:val="008E1F63"/>
    <w:rsid w:val="008E3ACC"/>
    <w:rsid w:val="008E3D20"/>
    <w:rsid w:val="008E4174"/>
    <w:rsid w:val="008E45C0"/>
    <w:rsid w:val="008E517D"/>
    <w:rsid w:val="008E6DF6"/>
    <w:rsid w:val="008E74E3"/>
    <w:rsid w:val="008E7E06"/>
    <w:rsid w:val="008F0A57"/>
    <w:rsid w:val="008F0C24"/>
    <w:rsid w:val="008F0DB6"/>
    <w:rsid w:val="008F132A"/>
    <w:rsid w:val="008F164E"/>
    <w:rsid w:val="008F2129"/>
    <w:rsid w:val="008F2281"/>
    <w:rsid w:val="008F24FD"/>
    <w:rsid w:val="008F2FE7"/>
    <w:rsid w:val="008F4D19"/>
    <w:rsid w:val="00900237"/>
    <w:rsid w:val="0090068E"/>
    <w:rsid w:val="00900A45"/>
    <w:rsid w:val="00900D2C"/>
    <w:rsid w:val="00901E7D"/>
    <w:rsid w:val="009030AC"/>
    <w:rsid w:val="009059FB"/>
    <w:rsid w:val="009060D6"/>
    <w:rsid w:val="00906F95"/>
    <w:rsid w:val="0090797F"/>
    <w:rsid w:val="009104EE"/>
    <w:rsid w:val="00910677"/>
    <w:rsid w:val="0091129F"/>
    <w:rsid w:val="00911396"/>
    <w:rsid w:val="009113B9"/>
    <w:rsid w:val="00912103"/>
    <w:rsid w:val="00912C1C"/>
    <w:rsid w:val="0091347F"/>
    <w:rsid w:val="00913E26"/>
    <w:rsid w:val="009145C7"/>
    <w:rsid w:val="00916232"/>
    <w:rsid w:val="00916CDA"/>
    <w:rsid w:val="00917064"/>
    <w:rsid w:val="009174FC"/>
    <w:rsid w:val="0091789A"/>
    <w:rsid w:val="00917B0B"/>
    <w:rsid w:val="0092098B"/>
    <w:rsid w:val="00920C7B"/>
    <w:rsid w:val="00921456"/>
    <w:rsid w:val="0092177D"/>
    <w:rsid w:val="00921AB6"/>
    <w:rsid w:val="00922321"/>
    <w:rsid w:val="009224A1"/>
    <w:rsid w:val="0092263C"/>
    <w:rsid w:val="00922F9D"/>
    <w:rsid w:val="00922FBB"/>
    <w:rsid w:val="009235D6"/>
    <w:rsid w:val="00923836"/>
    <w:rsid w:val="009238A6"/>
    <w:rsid w:val="00924C62"/>
    <w:rsid w:val="00926614"/>
    <w:rsid w:val="0092728B"/>
    <w:rsid w:val="00927E8A"/>
    <w:rsid w:val="00931269"/>
    <w:rsid w:val="0093236F"/>
    <w:rsid w:val="0093242B"/>
    <w:rsid w:val="00932AEA"/>
    <w:rsid w:val="00932BC5"/>
    <w:rsid w:val="0093359A"/>
    <w:rsid w:val="009351D5"/>
    <w:rsid w:val="00936015"/>
    <w:rsid w:val="009361F9"/>
    <w:rsid w:val="00936481"/>
    <w:rsid w:val="00936660"/>
    <w:rsid w:val="009369D2"/>
    <w:rsid w:val="00937BF1"/>
    <w:rsid w:val="00937C46"/>
    <w:rsid w:val="00937F0E"/>
    <w:rsid w:val="009400FF"/>
    <w:rsid w:val="00941C19"/>
    <w:rsid w:val="00941CA0"/>
    <w:rsid w:val="00941D3A"/>
    <w:rsid w:val="00942712"/>
    <w:rsid w:val="009434F9"/>
    <w:rsid w:val="00943F97"/>
    <w:rsid w:val="0094520F"/>
    <w:rsid w:val="009458DE"/>
    <w:rsid w:val="00945A79"/>
    <w:rsid w:val="0094606E"/>
    <w:rsid w:val="0094694F"/>
    <w:rsid w:val="009507B6"/>
    <w:rsid w:val="00950EF8"/>
    <w:rsid w:val="00951444"/>
    <w:rsid w:val="00951A5F"/>
    <w:rsid w:val="00952014"/>
    <w:rsid w:val="0095743E"/>
    <w:rsid w:val="0095783A"/>
    <w:rsid w:val="00957E56"/>
    <w:rsid w:val="00961D6A"/>
    <w:rsid w:val="009623A6"/>
    <w:rsid w:val="00963176"/>
    <w:rsid w:val="00963D1F"/>
    <w:rsid w:val="00963F4E"/>
    <w:rsid w:val="00964308"/>
    <w:rsid w:val="00964587"/>
    <w:rsid w:val="00964B1D"/>
    <w:rsid w:val="00965F1F"/>
    <w:rsid w:val="00966430"/>
    <w:rsid w:val="009700FD"/>
    <w:rsid w:val="00970975"/>
    <w:rsid w:val="009711E2"/>
    <w:rsid w:val="009728AE"/>
    <w:rsid w:val="009734A6"/>
    <w:rsid w:val="009749A8"/>
    <w:rsid w:val="00975B11"/>
    <w:rsid w:val="00976970"/>
    <w:rsid w:val="00976D4F"/>
    <w:rsid w:val="009779A0"/>
    <w:rsid w:val="0098034C"/>
    <w:rsid w:val="00981D24"/>
    <w:rsid w:val="0098630E"/>
    <w:rsid w:val="00986A5E"/>
    <w:rsid w:val="00987859"/>
    <w:rsid w:val="00987920"/>
    <w:rsid w:val="00990218"/>
    <w:rsid w:val="00990491"/>
    <w:rsid w:val="00990549"/>
    <w:rsid w:val="009927B8"/>
    <w:rsid w:val="00993B07"/>
    <w:rsid w:val="009948E1"/>
    <w:rsid w:val="00994C26"/>
    <w:rsid w:val="009968EE"/>
    <w:rsid w:val="00996B1C"/>
    <w:rsid w:val="009977AB"/>
    <w:rsid w:val="009A0482"/>
    <w:rsid w:val="009A048C"/>
    <w:rsid w:val="009A06C4"/>
    <w:rsid w:val="009A1827"/>
    <w:rsid w:val="009A2D13"/>
    <w:rsid w:val="009A2E43"/>
    <w:rsid w:val="009A33D8"/>
    <w:rsid w:val="009A34B1"/>
    <w:rsid w:val="009A353A"/>
    <w:rsid w:val="009A3E4F"/>
    <w:rsid w:val="009A4878"/>
    <w:rsid w:val="009A4D99"/>
    <w:rsid w:val="009A59C4"/>
    <w:rsid w:val="009A7645"/>
    <w:rsid w:val="009A77F4"/>
    <w:rsid w:val="009B0C9B"/>
    <w:rsid w:val="009B0F58"/>
    <w:rsid w:val="009B24A2"/>
    <w:rsid w:val="009B2D89"/>
    <w:rsid w:val="009B3549"/>
    <w:rsid w:val="009B3C67"/>
    <w:rsid w:val="009B3CA7"/>
    <w:rsid w:val="009B41B2"/>
    <w:rsid w:val="009B55AA"/>
    <w:rsid w:val="009B5F6D"/>
    <w:rsid w:val="009B5FBE"/>
    <w:rsid w:val="009B72B5"/>
    <w:rsid w:val="009B777D"/>
    <w:rsid w:val="009B7EF6"/>
    <w:rsid w:val="009C259F"/>
    <w:rsid w:val="009C3141"/>
    <w:rsid w:val="009C32E6"/>
    <w:rsid w:val="009C3448"/>
    <w:rsid w:val="009C38EB"/>
    <w:rsid w:val="009C423A"/>
    <w:rsid w:val="009C4EC3"/>
    <w:rsid w:val="009C515F"/>
    <w:rsid w:val="009C6D7D"/>
    <w:rsid w:val="009C6E87"/>
    <w:rsid w:val="009C7248"/>
    <w:rsid w:val="009D068D"/>
    <w:rsid w:val="009D0724"/>
    <w:rsid w:val="009D17F6"/>
    <w:rsid w:val="009D189D"/>
    <w:rsid w:val="009D31F2"/>
    <w:rsid w:val="009D4AD4"/>
    <w:rsid w:val="009D563B"/>
    <w:rsid w:val="009D79FE"/>
    <w:rsid w:val="009D7D8D"/>
    <w:rsid w:val="009D7F1E"/>
    <w:rsid w:val="009E04DD"/>
    <w:rsid w:val="009E0797"/>
    <w:rsid w:val="009E30ED"/>
    <w:rsid w:val="009E3ACB"/>
    <w:rsid w:val="009E51CF"/>
    <w:rsid w:val="009E5BE0"/>
    <w:rsid w:val="009E650A"/>
    <w:rsid w:val="009E7939"/>
    <w:rsid w:val="009E7B1E"/>
    <w:rsid w:val="009F0485"/>
    <w:rsid w:val="009F05D0"/>
    <w:rsid w:val="009F0896"/>
    <w:rsid w:val="009F13FC"/>
    <w:rsid w:val="009F1ABF"/>
    <w:rsid w:val="009F42A7"/>
    <w:rsid w:val="009F495F"/>
    <w:rsid w:val="009F5D3C"/>
    <w:rsid w:val="009F5DC6"/>
    <w:rsid w:val="009F6C7D"/>
    <w:rsid w:val="009F6EDF"/>
    <w:rsid w:val="009F7A58"/>
    <w:rsid w:val="009F7CB3"/>
    <w:rsid w:val="00A00677"/>
    <w:rsid w:val="00A00805"/>
    <w:rsid w:val="00A00A5B"/>
    <w:rsid w:val="00A00C54"/>
    <w:rsid w:val="00A01289"/>
    <w:rsid w:val="00A0258F"/>
    <w:rsid w:val="00A03794"/>
    <w:rsid w:val="00A03E08"/>
    <w:rsid w:val="00A041A9"/>
    <w:rsid w:val="00A04383"/>
    <w:rsid w:val="00A07085"/>
    <w:rsid w:val="00A077FD"/>
    <w:rsid w:val="00A07F09"/>
    <w:rsid w:val="00A10A53"/>
    <w:rsid w:val="00A117BE"/>
    <w:rsid w:val="00A13085"/>
    <w:rsid w:val="00A13DA3"/>
    <w:rsid w:val="00A13FE7"/>
    <w:rsid w:val="00A1432E"/>
    <w:rsid w:val="00A15670"/>
    <w:rsid w:val="00A20D36"/>
    <w:rsid w:val="00A21265"/>
    <w:rsid w:val="00A22C6A"/>
    <w:rsid w:val="00A232C1"/>
    <w:rsid w:val="00A23893"/>
    <w:rsid w:val="00A24257"/>
    <w:rsid w:val="00A24727"/>
    <w:rsid w:val="00A25DC4"/>
    <w:rsid w:val="00A25F23"/>
    <w:rsid w:val="00A26141"/>
    <w:rsid w:val="00A26CD8"/>
    <w:rsid w:val="00A31FEE"/>
    <w:rsid w:val="00A32194"/>
    <w:rsid w:val="00A321DD"/>
    <w:rsid w:val="00A32665"/>
    <w:rsid w:val="00A330AB"/>
    <w:rsid w:val="00A334AB"/>
    <w:rsid w:val="00A33CF4"/>
    <w:rsid w:val="00A34F6C"/>
    <w:rsid w:val="00A35144"/>
    <w:rsid w:val="00A36700"/>
    <w:rsid w:val="00A36BC9"/>
    <w:rsid w:val="00A37803"/>
    <w:rsid w:val="00A37976"/>
    <w:rsid w:val="00A40107"/>
    <w:rsid w:val="00A402FD"/>
    <w:rsid w:val="00A41396"/>
    <w:rsid w:val="00A41D73"/>
    <w:rsid w:val="00A42B2E"/>
    <w:rsid w:val="00A42C5A"/>
    <w:rsid w:val="00A430A8"/>
    <w:rsid w:val="00A43965"/>
    <w:rsid w:val="00A43A8F"/>
    <w:rsid w:val="00A43B37"/>
    <w:rsid w:val="00A4515C"/>
    <w:rsid w:val="00A452C8"/>
    <w:rsid w:val="00A46AF1"/>
    <w:rsid w:val="00A47C68"/>
    <w:rsid w:val="00A47EA0"/>
    <w:rsid w:val="00A505FF"/>
    <w:rsid w:val="00A5064F"/>
    <w:rsid w:val="00A5294F"/>
    <w:rsid w:val="00A53440"/>
    <w:rsid w:val="00A53F48"/>
    <w:rsid w:val="00A543F4"/>
    <w:rsid w:val="00A546B8"/>
    <w:rsid w:val="00A547FF"/>
    <w:rsid w:val="00A54972"/>
    <w:rsid w:val="00A54DEC"/>
    <w:rsid w:val="00A5544B"/>
    <w:rsid w:val="00A55611"/>
    <w:rsid w:val="00A55ECB"/>
    <w:rsid w:val="00A5606B"/>
    <w:rsid w:val="00A56FA6"/>
    <w:rsid w:val="00A579F8"/>
    <w:rsid w:val="00A57B57"/>
    <w:rsid w:val="00A57F1E"/>
    <w:rsid w:val="00A60353"/>
    <w:rsid w:val="00A619D8"/>
    <w:rsid w:val="00A6251F"/>
    <w:rsid w:val="00A62C43"/>
    <w:rsid w:val="00A64313"/>
    <w:rsid w:val="00A653F3"/>
    <w:rsid w:val="00A6576A"/>
    <w:rsid w:val="00A66CEE"/>
    <w:rsid w:val="00A671BF"/>
    <w:rsid w:val="00A675B4"/>
    <w:rsid w:val="00A67E15"/>
    <w:rsid w:val="00A7073E"/>
    <w:rsid w:val="00A70C5E"/>
    <w:rsid w:val="00A70CCC"/>
    <w:rsid w:val="00A7225A"/>
    <w:rsid w:val="00A72D1F"/>
    <w:rsid w:val="00A746BD"/>
    <w:rsid w:val="00A74C50"/>
    <w:rsid w:val="00A779CA"/>
    <w:rsid w:val="00A801FB"/>
    <w:rsid w:val="00A813C4"/>
    <w:rsid w:val="00A82521"/>
    <w:rsid w:val="00A82ABE"/>
    <w:rsid w:val="00A84D06"/>
    <w:rsid w:val="00A86F59"/>
    <w:rsid w:val="00A871A3"/>
    <w:rsid w:val="00A87787"/>
    <w:rsid w:val="00A90431"/>
    <w:rsid w:val="00A91028"/>
    <w:rsid w:val="00A91101"/>
    <w:rsid w:val="00A91276"/>
    <w:rsid w:val="00A917C6"/>
    <w:rsid w:val="00A91CE6"/>
    <w:rsid w:val="00A92C58"/>
    <w:rsid w:val="00A93505"/>
    <w:rsid w:val="00A9386A"/>
    <w:rsid w:val="00A94BDF"/>
    <w:rsid w:val="00A95347"/>
    <w:rsid w:val="00A956EB"/>
    <w:rsid w:val="00A95FC3"/>
    <w:rsid w:val="00A97343"/>
    <w:rsid w:val="00AA0970"/>
    <w:rsid w:val="00AA0D55"/>
    <w:rsid w:val="00AA1538"/>
    <w:rsid w:val="00AA1570"/>
    <w:rsid w:val="00AA455F"/>
    <w:rsid w:val="00AA53E5"/>
    <w:rsid w:val="00AA5832"/>
    <w:rsid w:val="00AA591B"/>
    <w:rsid w:val="00AA5E49"/>
    <w:rsid w:val="00AA6809"/>
    <w:rsid w:val="00AA6ADA"/>
    <w:rsid w:val="00AB01D5"/>
    <w:rsid w:val="00AB07FF"/>
    <w:rsid w:val="00AB095B"/>
    <w:rsid w:val="00AB16D9"/>
    <w:rsid w:val="00AB33D7"/>
    <w:rsid w:val="00AB3514"/>
    <w:rsid w:val="00AB41A5"/>
    <w:rsid w:val="00AB4FF0"/>
    <w:rsid w:val="00AB5816"/>
    <w:rsid w:val="00AB5A0B"/>
    <w:rsid w:val="00AB5FF5"/>
    <w:rsid w:val="00AB78D6"/>
    <w:rsid w:val="00AB7E38"/>
    <w:rsid w:val="00AC0185"/>
    <w:rsid w:val="00AC0199"/>
    <w:rsid w:val="00AC0670"/>
    <w:rsid w:val="00AC097F"/>
    <w:rsid w:val="00AC0CAA"/>
    <w:rsid w:val="00AC1414"/>
    <w:rsid w:val="00AC3056"/>
    <w:rsid w:val="00AC39A7"/>
    <w:rsid w:val="00AC70EA"/>
    <w:rsid w:val="00AC76D9"/>
    <w:rsid w:val="00AC77A9"/>
    <w:rsid w:val="00AC7E8C"/>
    <w:rsid w:val="00AD2D89"/>
    <w:rsid w:val="00AD43DC"/>
    <w:rsid w:val="00AD4A02"/>
    <w:rsid w:val="00AE002C"/>
    <w:rsid w:val="00AE0EAD"/>
    <w:rsid w:val="00AE29F7"/>
    <w:rsid w:val="00AE4236"/>
    <w:rsid w:val="00AE480C"/>
    <w:rsid w:val="00AE51B0"/>
    <w:rsid w:val="00AE591A"/>
    <w:rsid w:val="00AE7F3B"/>
    <w:rsid w:val="00AF0E64"/>
    <w:rsid w:val="00AF259B"/>
    <w:rsid w:val="00AF2F7E"/>
    <w:rsid w:val="00AF3225"/>
    <w:rsid w:val="00AF3B7B"/>
    <w:rsid w:val="00AF3D5A"/>
    <w:rsid w:val="00AF41AB"/>
    <w:rsid w:val="00AF66AD"/>
    <w:rsid w:val="00AF712B"/>
    <w:rsid w:val="00AF7640"/>
    <w:rsid w:val="00B01547"/>
    <w:rsid w:val="00B01889"/>
    <w:rsid w:val="00B026CE"/>
    <w:rsid w:val="00B02B08"/>
    <w:rsid w:val="00B0348F"/>
    <w:rsid w:val="00B0391F"/>
    <w:rsid w:val="00B03D9C"/>
    <w:rsid w:val="00B059BD"/>
    <w:rsid w:val="00B05B69"/>
    <w:rsid w:val="00B05E52"/>
    <w:rsid w:val="00B078EC"/>
    <w:rsid w:val="00B104BA"/>
    <w:rsid w:val="00B10CAB"/>
    <w:rsid w:val="00B10FFA"/>
    <w:rsid w:val="00B11671"/>
    <w:rsid w:val="00B1182E"/>
    <w:rsid w:val="00B11C79"/>
    <w:rsid w:val="00B123C0"/>
    <w:rsid w:val="00B12B7D"/>
    <w:rsid w:val="00B133E8"/>
    <w:rsid w:val="00B15BE0"/>
    <w:rsid w:val="00B15D1F"/>
    <w:rsid w:val="00B16A62"/>
    <w:rsid w:val="00B16BA1"/>
    <w:rsid w:val="00B17740"/>
    <w:rsid w:val="00B17D73"/>
    <w:rsid w:val="00B20C71"/>
    <w:rsid w:val="00B20D0D"/>
    <w:rsid w:val="00B20FC6"/>
    <w:rsid w:val="00B21927"/>
    <w:rsid w:val="00B21948"/>
    <w:rsid w:val="00B23BEE"/>
    <w:rsid w:val="00B24404"/>
    <w:rsid w:val="00B24C34"/>
    <w:rsid w:val="00B26DE6"/>
    <w:rsid w:val="00B27969"/>
    <w:rsid w:val="00B27F6B"/>
    <w:rsid w:val="00B30292"/>
    <w:rsid w:val="00B303D1"/>
    <w:rsid w:val="00B30409"/>
    <w:rsid w:val="00B3232C"/>
    <w:rsid w:val="00B32559"/>
    <w:rsid w:val="00B32BA8"/>
    <w:rsid w:val="00B338EC"/>
    <w:rsid w:val="00B342A2"/>
    <w:rsid w:val="00B345B0"/>
    <w:rsid w:val="00B35201"/>
    <w:rsid w:val="00B35DEE"/>
    <w:rsid w:val="00B368BD"/>
    <w:rsid w:val="00B36C5A"/>
    <w:rsid w:val="00B36D65"/>
    <w:rsid w:val="00B37B70"/>
    <w:rsid w:val="00B40294"/>
    <w:rsid w:val="00B41A1E"/>
    <w:rsid w:val="00B41CA9"/>
    <w:rsid w:val="00B4265E"/>
    <w:rsid w:val="00B42C82"/>
    <w:rsid w:val="00B42CF6"/>
    <w:rsid w:val="00B42E13"/>
    <w:rsid w:val="00B4307D"/>
    <w:rsid w:val="00B43B19"/>
    <w:rsid w:val="00B43EB6"/>
    <w:rsid w:val="00B43F8D"/>
    <w:rsid w:val="00B4503E"/>
    <w:rsid w:val="00B46126"/>
    <w:rsid w:val="00B506BE"/>
    <w:rsid w:val="00B50FDA"/>
    <w:rsid w:val="00B512FE"/>
    <w:rsid w:val="00B52373"/>
    <w:rsid w:val="00B52794"/>
    <w:rsid w:val="00B52E70"/>
    <w:rsid w:val="00B53139"/>
    <w:rsid w:val="00B5353C"/>
    <w:rsid w:val="00B53E85"/>
    <w:rsid w:val="00B5475E"/>
    <w:rsid w:val="00B547E5"/>
    <w:rsid w:val="00B54837"/>
    <w:rsid w:val="00B54C9E"/>
    <w:rsid w:val="00B5556A"/>
    <w:rsid w:val="00B560AA"/>
    <w:rsid w:val="00B57A30"/>
    <w:rsid w:val="00B61ED5"/>
    <w:rsid w:val="00B63086"/>
    <w:rsid w:val="00B65054"/>
    <w:rsid w:val="00B67DC9"/>
    <w:rsid w:val="00B7299D"/>
    <w:rsid w:val="00B7385F"/>
    <w:rsid w:val="00B74EDD"/>
    <w:rsid w:val="00B75359"/>
    <w:rsid w:val="00B75411"/>
    <w:rsid w:val="00B756D9"/>
    <w:rsid w:val="00B7597F"/>
    <w:rsid w:val="00B762E9"/>
    <w:rsid w:val="00B764D8"/>
    <w:rsid w:val="00B80490"/>
    <w:rsid w:val="00B80578"/>
    <w:rsid w:val="00B812D4"/>
    <w:rsid w:val="00B8268E"/>
    <w:rsid w:val="00B82E1E"/>
    <w:rsid w:val="00B82F92"/>
    <w:rsid w:val="00B8379F"/>
    <w:rsid w:val="00B84BCA"/>
    <w:rsid w:val="00B84E07"/>
    <w:rsid w:val="00B86834"/>
    <w:rsid w:val="00B86897"/>
    <w:rsid w:val="00B91541"/>
    <w:rsid w:val="00B92219"/>
    <w:rsid w:val="00B9399D"/>
    <w:rsid w:val="00B943DE"/>
    <w:rsid w:val="00B94DAE"/>
    <w:rsid w:val="00B95A58"/>
    <w:rsid w:val="00B978C6"/>
    <w:rsid w:val="00BA0D07"/>
    <w:rsid w:val="00BA11F0"/>
    <w:rsid w:val="00BA13A3"/>
    <w:rsid w:val="00BA1C0F"/>
    <w:rsid w:val="00BA2364"/>
    <w:rsid w:val="00BA2827"/>
    <w:rsid w:val="00BA2B5C"/>
    <w:rsid w:val="00BA3761"/>
    <w:rsid w:val="00BA4E90"/>
    <w:rsid w:val="00BA54D0"/>
    <w:rsid w:val="00BA5B76"/>
    <w:rsid w:val="00BA6C68"/>
    <w:rsid w:val="00BA7161"/>
    <w:rsid w:val="00BA797B"/>
    <w:rsid w:val="00BA7BD4"/>
    <w:rsid w:val="00BB0066"/>
    <w:rsid w:val="00BB1568"/>
    <w:rsid w:val="00BB2910"/>
    <w:rsid w:val="00BB3016"/>
    <w:rsid w:val="00BB3521"/>
    <w:rsid w:val="00BB368C"/>
    <w:rsid w:val="00BB39B5"/>
    <w:rsid w:val="00BB4376"/>
    <w:rsid w:val="00BB6B7A"/>
    <w:rsid w:val="00BB74CD"/>
    <w:rsid w:val="00BB7985"/>
    <w:rsid w:val="00BC10B1"/>
    <w:rsid w:val="00BC14C3"/>
    <w:rsid w:val="00BC1AD7"/>
    <w:rsid w:val="00BC1CBA"/>
    <w:rsid w:val="00BC1D4E"/>
    <w:rsid w:val="00BC2B68"/>
    <w:rsid w:val="00BC3AEA"/>
    <w:rsid w:val="00BC464C"/>
    <w:rsid w:val="00BC4859"/>
    <w:rsid w:val="00BC4AD8"/>
    <w:rsid w:val="00BC4B8D"/>
    <w:rsid w:val="00BC4C31"/>
    <w:rsid w:val="00BC5470"/>
    <w:rsid w:val="00BC55DF"/>
    <w:rsid w:val="00BC575F"/>
    <w:rsid w:val="00BC5846"/>
    <w:rsid w:val="00BC601F"/>
    <w:rsid w:val="00BC6F10"/>
    <w:rsid w:val="00BC753F"/>
    <w:rsid w:val="00BC781E"/>
    <w:rsid w:val="00BC7DEF"/>
    <w:rsid w:val="00BC7E81"/>
    <w:rsid w:val="00BD0BF3"/>
    <w:rsid w:val="00BD0E05"/>
    <w:rsid w:val="00BD19B5"/>
    <w:rsid w:val="00BD19FE"/>
    <w:rsid w:val="00BD1D9C"/>
    <w:rsid w:val="00BD21BC"/>
    <w:rsid w:val="00BD237C"/>
    <w:rsid w:val="00BD48C2"/>
    <w:rsid w:val="00BD4FCB"/>
    <w:rsid w:val="00BD5403"/>
    <w:rsid w:val="00BD6669"/>
    <w:rsid w:val="00BD685D"/>
    <w:rsid w:val="00BD6ADD"/>
    <w:rsid w:val="00BD725C"/>
    <w:rsid w:val="00BD7C85"/>
    <w:rsid w:val="00BD7E2C"/>
    <w:rsid w:val="00BE26FE"/>
    <w:rsid w:val="00BE27FF"/>
    <w:rsid w:val="00BE34A0"/>
    <w:rsid w:val="00BE35B5"/>
    <w:rsid w:val="00BE3FF1"/>
    <w:rsid w:val="00BE42A2"/>
    <w:rsid w:val="00BE52AB"/>
    <w:rsid w:val="00BE5A19"/>
    <w:rsid w:val="00BE62E3"/>
    <w:rsid w:val="00BE7448"/>
    <w:rsid w:val="00BF0619"/>
    <w:rsid w:val="00BF0A08"/>
    <w:rsid w:val="00BF13D0"/>
    <w:rsid w:val="00BF1B7F"/>
    <w:rsid w:val="00BF2C97"/>
    <w:rsid w:val="00BF30DA"/>
    <w:rsid w:val="00BF30FD"/>
    <w:rsid w:val="00BF3234"/>
    <w:rsid w:val="00BF408A"/>
    <w:rsid w:val="00BF45E6"/>
    <w:rsid w:val="00BF48D5"/>
    <w:rsid w:val="00BF55AE"/>
    <w:rsid w:val="00BF637F"/>
    <w:rsid w:val="00BF7735"/>
    <w:rsid w:val="00BF7DEE"/>
    <w:rsid w:val="00C009F1"/>
    <w:rsid w:val="00C0141F"/>
    <w:rsid w:val="00C02844"/>
    <w:rsid w:val="00C04243"/>
    <w:rsid w:val="00C05A4D"/>
    <w:rsid w:val="00C06B72"/>
    <w:rsid w:val="00C06C6D"/>
    <w:rsid w:val="00C07C15"/>
    <w:rsid w:val="00C07D47"/>
    <w:rsid w:val="00C10807"/>
    <w:rsid w:val="00C108F7"/>
    <w:rsid w:val="00C1178C"/>
    <w:rsid w:val="00C1292D"/>
    <w:rsid w:val="00C12B94"/>
    <w:rsid w:val="00C136DA"/>
    <w:rsid w:val="00C139AF"/>
    <w:rsid w:val="00C151B5"/>
    <w:rsid w:val="00C154B0"/>
    <w:rsid w:val="00C1622F"/>
    <w:rsid w:val="00C1671F"/>
    <w:rsid w:val="00C2030F"/>
    <w:rsid w:val="00C21572"/>
    <w:rsid w:val="00C215CE"/>
    <w:rsid w:val="00C22D7A"/>
    <w:rsid w:val="00C251B9"/>
    <w:rsid w:val="00C25236"/>
    <w:rsid w:val="00C254D4"/>
    <w:rsid w:val="00C264AE"/>
    <w:rsid w:val="00C2677F"/>
    <w:rsid w:val="00C26B6B"/>
    <w:rsid w:val="00C271CB"/>
    <w:rsid w:val="00C27207"/>
    <w:rsid w:val="00C274A5"/>
    <w:rsid w:val="00C27869"/>
    <w:rsid w:val="00C27CAF"/>
    <w:rsid w:val="00C30316"/>
    <w:rsid w:val="00C31E7E"/>
    <w:rsid w:val="00C329D6"/>
    <w:rsid w:val="00C32BEC"/>
    <w:rsid w:val="00C32D1F"/>
    <w:rsid w:val="00C32E00"/>
    <w:rsid w:val="00C35FF3"/>
    <w:rsid w:val="00C40D77"/>
    <w:rsid w:val="00C4362F"/>
    <w:rsid w:val="00C43835"/>
    <w:rsid w:val="00C44055"/>
    <w:rsid w:val="00C44AEE"/>
    <w:rsid w:val="00C451C3"/>
    <w:rsid w:val="00C46124"/>
    <w:rsid w:val="00C46ABE"/>
    <w:rsid w:val="00C508A6"/>
    <w:rsid w:val="00C5158D"/>
    <w:rsid w:val="00C5161E"/>
    <w:rsid w:val="00C54B8E"/>
    <w:rsid w:val="00C5545A"/>
    <w:rsid w:val="00C557A4"/>
    <w:rsid w:val="00C557F9"/>
    <w:rsid w:val="00C55DF2"/>
    <w:rsid w:val="00C56CFE"/>
    <w:rsid w:val="00C56E65"/>
    <w:rsid w:val="00C601F3"/>
    <w:rsid w:val="00C60387"/>
    <w:rsid w:val="00C6154C"/>
    <w:rsid w:val="00C619B7"/>
    <w:rsid w:val="00C61AF2"/>
    <w:rsid w:val="00C61D8A"/>
    <w:rsid w:val="00C61E0D"/>
    <w:rsid w:val="00C62C65"/>
    <w:rsid w:val="00C63025"/>
    <w:rsid w:val="00C63077"/>
    <w:rsid w:val="00C63573"/>
    <w:rsid w:val="00C63872"/>
    <w:rsid w:val="00C642B4"/>
    <w:rsid w:val="00C64E99"/>
    <w:rsid w:val="00C6550E"/>
    <w:rsid w:val="00C65BFA"/>
    <w:rsid w:val="00C66B41"/>
    <w:rsid w:val="00C66C03"/>
    <w:rsid w:val="00C66CB0"/>
    <w:rsid w:val="00C66D74"/>
    <w:rsid w:val="00C6766C"/>
    <w:rsid w:val="00C678D0"/>
    <w:rsid w:val="00C7237D"/>
    <w:rsid w:val="00C72AC1"/>
    <w:rsid w:val="00C72B6F"/>
    <w:rsid w:val="00C74030"/>
    <w:rsid w:val="00C75CBB"/>
    <w:rsid w:val="00C76944"/>
    <w:rsid w:val="00C76A41"/>
    <w:rsid w:val="00C76D1D"/>
    <w:rsid w:val="00C77172"/>
    <w:rsid w:val="00C77FFA"/>
    <w:rsid w:val="00C80606"/>
    <w:rsid w:val="00C80A95"/>
    <w:rsid w:val="00C80F51"/>
    <w:rsid w:val="00C82F5B"/>
    <w:rsid w:val="00C83C20"/>
    <w:rsid w:val="00C83EE9"/>
    <w:rsid w:val="00C83F7B"/>
    <w:rsid w:val="00C841B2"/>
    <w:rsid w:val="00C84761"/>
    <w:rsid w:val="00C85490"/>
    <w:rsid w:val="00C860A1"/>
    <w:rsid w:val="00C866AD"/>
    <w:rsid w:val="00C90FA5"/>
    <w:rsid w:val="00C91AC8"/>
    <w:rsid w:val="00C91EE1"/>
    <w:rsid w:val="00C9290C"/>
    <w:rsid w:val="00C9365D"/>
    <w:rsid w:val="00C9396A"/>
    <w:rsid w:val="00C94045"/>
    <w:rsid w:val="00C94174"/>
    <w:rsid w:val="00C94241"/>
    <w:rsid w:val="00C94C38"/>
    <w:rsid w:val="00C94DAB"/>
    <w:rsid w:val="00C9756D"/>
    <w:rsid w:val="00C975B5"/>
    <w:rsid w:val="00C979FE"/>
    <w:rsid w:val="00CA0059"/>
    <w:rsid w:val="00CA0081"/>
    <w:rsid w:val="00CA1366"/>
    <w:rsid w:val="00CA17BB"/>
    <w:rsid w:val="00CA388A"/>
    <w:rsid w:val="00CA53DD"/>
    <w:rsid w:val="00CB0372"/>
    <w:rsid w:val="00CB0697"/>
    <w:rsid w:val="00CB224D"/>
    <w:rsid w:val="00CB3AC5"/>
    <w:rsid w:val="00CB72DD"/>
    <w:rsid w:val="00CB7C76"/>
    <w:rsid w:val="00CC0B72"/>
    <w:rsid w:val="00CC16D1"/>
    <w:rsid w:val="00CC1987"/>
    <w:rsid w:val="00CC1C17"/>
    <w:rsid w:val="00CC218C"/>
    <w:rsid w:val="00CC3A65"/>
    <w:rsid w:val="00CC3A8B"/>
    <w:rsid w:val="00CC5EEF"/>
    <w:rsid w:val="00CC5FEC"/>
    <w:rsid w:val="00CC6F27"/>
    <w:rsid w:val="00CC771B"/>
    <w:rsid w:val="00CD0C86"/>
    <w:rsid w:val="00CD10D7"/>
    <w:rsid w:val="00CD2E92"/>
    <w:rsid w:val="00CD2FDC"/>
    <w:rsid w:val="00CD33AF"/>
    <w:rsid w:val="00CD49A0"/>
    <w:rsid w:val="00CD4CC6"/>
    <w:rsid w:val="00CD5E27"/>
    <w:rsid w:val="00CD7D5F"/>
    <w:rsid w:val="00CD7F35"/>
    <w:rsid w:val="00CE032A"/>
    <w:rsid w:val="00CE0BC2"/>
    <w:rsid w:val="00CE1478"/>
    <w:rsid w:val="00CE1EB6"/>
    <w:rsid w:val="00CE2D12"/>
    <w:rsid w:val="00CE2DE6"/>
    <w:rsid w:val="00CE3A39"/>
    <w:rsid w:val="00CE3CF9"/>
    <w:rsid w:val="00CE42C7"/>
    <w:rsid w:val="00CE50F7"/>
    <w:rsid w:val="00CE76DE"/>
    <w:rsid w:val="00CF0985"/>
    <w:rsid w:val="00CF138D"/>
    <w:rsid w:val="00CF14AF"/>
    <w:rsid w:val="00CF406D"/>
    <w:rsid w:val="00CF5C38"/>
    <w:rsid w:val="00CF693D"/>
    <w:rsid w:val="00CF6EA4"/>
    <w:rsid w:val="00CF7A89"/>
    <w:rsid w:val="00D00178"/>
    <w:rsid w:val="00D002F6"/>
    <w:rsid w:val="00D00682"/>
    <w:rsid w:val="00D027C4"/>
    <w:rsid w:val="00D03E61"/>
    <w:rsid w:val="00D04275"/>
    <w:rsid w:val="00D045A2"/>
    <w:rsid w:val="00D0548B"/>
    <w:rsid w:val="00D0752F"/>
    <w:rsid w:val="00D075B0"/>
    <w:rsid w:val="00D07784"/>
    <w:rsid w:val="00D07E43"/>
    <w:rsid w:val="00D102BF"/>
    <w:rsid w:val="00D1130E"/>
    <w:rsid w:val="00D12234"/>
    <w:rsid w:val="00D1289F"/>
    <w:rsid w:val="00D138FB"/>
    <w:rsid w:val="00D13E68"/>
    <w:rsid w:val="00D14857"/>
    <w:rsid w:val="00D15371"/>
    <w:rsid w:val="00D15415"/>
    <w:rsid w:val="00D15FDF"/>
    <w:rsid w:val="00D17873"/>
    <w:rsid w:val="00D207F1"/>
    <w:rsid w:val="00D207FE"/>
    <w:rsid w:val="00D22A9C"/>
    <w:rsid w:val="00D24299"/>
    <w:rsid w:val="00D24BD4"/>
    <w:rsid w:val="00D26E3D"/>
    <w:rsid w:val="00D306B4"/>
    <w:rsid w:val="00D30BF6"/>
    <w:rsid w:val="00D315D9"/>
    <w:rsid w:val="00D31CCC"/>
    <w:rsid w:val="00D324F8"/>
    <w:rsid w:val="00D32F4E"/>
    <w:rsid w:val="00D3474C"/>
    <w:rsid w:val="00D35047"/>
    <w:rsid w:val="00D3638C"/>
    <w:rsid w:val="00D36A9A"/>
    <w:rsid w:val="00D37234"/>
    <w:rsid w:val="00D374D4"/>
    <w:rsid w:val="00D37A98"/>
    <w:rsid w:val="00D40C39"/>
    <w:rsid w:val="00D413A5"/>
    <w:rsid w:val="00D41698"/>
    <w:rsid w:val="00D41A48"/>
    <w:rsid w:val="00D424EB"/>
    <w:rsid w:val="00D42F3E"/>
    <w:rsid w:val="00D43574"/>
    <w:rsid w:val="00D439C6"/>
    <w:rsid w:val="00D45E82"/>
    <w:rsid w:val="00D4600C"/>
    <w:rsid w:val="00D46392"/>
    <w:rsid w:val="00D4739B"/>
    <w:rsid w:val="00D47ECA"/>
    <w:rsid w:val="00D5046B"/>
    <w:rsid w:val="00D50EC0"/>
    <w:rsid w:val="00D50FC3"/>
    <w:rsid w:val="00D526D1"/>
    <w:rsid w:val="00D5314D"/>
    <w:rsid w:val="00D53893"/>
    <w:rsid w:val="00D54324"/>
    <w:rsid w:val="00D5441B"/>
    <w:rsid w:val="00D548D6"/>
    <w:rsid w:val="00D56098"/>
    <w:rsid w:val="00D563ED"/>
    <w:rsid w:val="00D5682F"/>
    <w:rsid w:val="00D57B31"/>
    <w:rsid w:val="00D6140F"/>
    <w:rsid w:val="00D61C0B"/>
    <w:rsid w:val="00D63123"/>
    <w:rsid w:val="00D651BE"/>
    <w:rsid w:val="00D65723"/>
    <w:rsid w:val="00D65E01"/>
    <w:rsid w:val="00D66A83"/>
    <w:rsid w:val="00D67318"/>
    <w:rsid w:val="00D71D98"/>
    <w:rsid w:val="00D7289E"/>
    <w:rsid w:val="00D73690"/>
    <w:rsid w:val="00D74696"/>
    <w:rsid w:val="00D74C26"/>
    <w:rsid w:val="00D7527C"/>
    <w:rsid w:val="00D7594C"/>
    <w:rsid w:val="00D77EB8"/>
    <w:rsid w:val="00D80458"/>
    <w:rsid w:val="00D81065"/>
    <w:rsid w:val="00D814D8"/>
    <w:rsid w:val="00D82507"/>
    <w:rsid w:val="00D85142"/>
    <w:rsid w:val="00D85499"/>
    <w:rsid w:val="00D85AAC"/>
    <w:rsid w:val="00D86715"/>
    <w:rsid w:val="00D87274"/>
    <w:rsid w:val="00D9053A"/>
    <w:rsid w:val="00D90EF4"/>
    <w:rsid w:val="00D91966"/>
    <w:rsid w:val="00D91FC6"/>
    <w:rsid w:val="00D928E7"/>
    <w:rsid w:val="00D92CF7"/>
    <w:rsid w:val="00D936A7"/>
    <w:rsid w:val="00D93A5E"/>
    <w:rsid w:val="00D93CFD"/>
    <w:rsid w:val="00D944C3"/>
    <w:rsid w:val="00D9457D"/>
    <w:rsid w:val="00D94721"/>
    <w:rsid w:val="00D95AE0"/>
    <w:rsid w:val="00D967E5"/>
    <w:rsid w:val="00D96F37"/>
    <w:rsid w:val="00D97974"/>
    <w:rsid w:val="00D97D4C"/>
    <w:rsid w:val="00DA13A1"/>
    <w:rsid w:val="00DA1A02"/>
    <w:rsid w:val="00DA24AF"/>
    <w:rsid w:val="00DA2742"/>
    <w:rsid w:val="00DA2888"/>
    <w:rsid w:val="00DA29FE"/>
    <w:rsid w:val="00DA3754"/>
    <w:rsid w:val="00DA3CD3"/>
    <w:rsid w:val="00DA3D44"/>
    <w:rsid w:val="00DA42B3"/>
    <w:rsid w:val="00DA450C"/>
    <w:rsid w:val="00DA5704"/>
    <w:rsid w:val="00DA5F80"/>
    <w:rsid w:val="00DA626A"/>
    <w:rsid w:val="00DA633A"/>
    <w:rsid w:val="00DA6578"/>
    <w:rsid w:val="00DA713C"/>
    <w:rsid w:val="00DA7D1C"/>
    <w:rsid w:val="00DB2D27"/>
    <w:rsid w:val="00DB2E50"/>
    <w:rsid w:val="00DB301B"/>
    <w:rsid w:val="00DB364B"/>
    <w:rsid w:val="00DB3DB9"/>
    <w:rsid w:val="00DB4EF0"/>
    <w:rsid w:val="00DB5064"/>
    <w:rsid w:val="00DB59C7"/>
    <w:rsid w:val="00DB5C24"/>
    <w:rsid w:val="00DB6238"/>
    <w:rsid w:val="00DB62F7"/>
    <w:rsid w:val="00DB7540"/>
    <w:rsid w:val="00DC0767"/>
    <w:rsid w:val="00DC0F67"/>
    <w:rsid w:val="00DC1171"/>
    <w:rsid w:val="00DC1C42"/>
    <w:rsid w:val="00DC41DC"/>
    <w:rsid w:val="00DC4ECD"/>
    <w:rsid w:val="00DC4F7A"/>
    <w:rsid w:val="00DC6888"/>
    <w:rsid w:val="00DC6EC7"/>
    <w:rsid w:val="00DC7553"/>
    <w:rsid w:val="00DD0097"/>
    <w:rsid w:val="00DD1560"/>
    <w:rsid w:val="00DD1A43"/>
    <w:rsid w:val="00DD2156"/>
    <w:rsid w:val="00DD2460"/>
    <w:rsid w:val="00DD3391"/>
    <w:rsid w:val="00DD406A"/>
    <w:rsid w:val="00DD48B3"/>
    <w:rsid w:val="00DD50AE"/>
    <w:rsid w:val="00DD5381"/>
    <w:rsid w:val="00DD53F7"/>
    <w:rsid w:val="00DD66B3"/>
    <w:rsid w:val="00DD7015"/>
    <w:rsid w:val="00DD7B80"/>
    <w:rsid w:val="00DD7DFA"/>
    <w:rsid w:val="00DE0DA6"/>
    <w:rsid w:val="00DE2BD4"/>
    <w:rsid w:val="00DE32CE"/>
    <w:rsid w:val="00DE35EB"/>
    <w:rsid w:val="00DE3C38"/>
    <w:rsid w:val="00DE5215"/>
    <w:rsid w:val="00DE7A9D"/>
    <w:rsid w:val="00DF098F"/>
    <w:rsid w:val="00DF438D"/>
    <w:rsid w:val="00DF57DD"/>
    <w:rsid w:val="00E01159"/>
    <w:rsid w:val="00E0181E"/>
    <w:rsid w:val="00E036F7"/>
    <w:rsid w:val="00E03AF3"/>
    <w:rsid w:val="00E042B7"/>
    <w:rsid w:val="00E05F99"/>
    <w:rsid w:val="00E06073"/>
    <w:rsid w:val="00E06960"/>
    <w:rsid w:val="00E06D48"/>
    <w:rsid w:val="00E07950"/>
    <w:rsid w:val="00E07DF6"/>
    <w:rsid w:val="00E11774"/>
    <w:rsid w:val="00E11922"/>
    <w:rsid w:val="00E132EC"/>
    <w:rsid w:val="00E154FC"/>
    <w:rsid w:val="00E15682"/>
    <w:rsid w:val="00E16EB3"/>
    <w:rsid w:val="00E17AD2"/>
    <w:rsid w:val="00E17EE4"/>
    <w:rsid w:val="00E208EA"/>
    <w:rsid w:val="00E20963"/>
    <w:rsid w:val="00E20EBB"/>
    <w:rsid w:val="00E21EED"/>
    <w:rsid w:val="00E2289B"/>
    <w:rsid w:val="00E2295F"/>
    <w:rsid w:val="00E23010"/>
    <w:rsid w:val="00E237E1"/>
    <w:rsid w:val="00E239D3"/>
    <w:rsid w:val="00E23B60"/>
    <w:rsid w:val="00E25687"/>
    <w:rsid w:val="00E25C4A"/>
    <w:rsid w:val="00E26004"/>
    <w:rsid w:val="00E271F0"/>
    <w:rsid w:val="00E30345"/>
    <w:rsid w:val="00E304F1"/>
    <w:rsid w:val="00E31487"/>
    <w:rsid w:val="00E3170B"/>
    <w:rsid w:val="00E31B1F"/>
    <w:rsid w:val="00E328CC"/>
    <w:rsid w:val="00E32F49"/>
    <w:rsid w:val="00E34C2F"/>
    <w:rsid w:val="00E35BA4"/>
    <w:rsid w:val="00E36764"/>
    <w:rsid w:val="00E36E51"/>
    <w:rsid w:val="00E378C7"/>
    <w:rsid w:val="00E37D62"/>
    <w:rsid w:val="00E4068E"/>
    <w:rsid w:val="00E406C8"/>
    <w:rsid w:val="00E41969"/>
    <w:rsid w:val="00E41FF8"/>
    <w:rsid w:val="00E4277C"/>
    <w:rsid w:val="00E4319D"/>
    <w:rsid w:val="00E446A7"/>
    <w:rsid w:val="00E44741"/>
    <w:rsid w:val="00E46CE1"/>
    <w:rsid w:val="00E47250"/>
    <w:rsid w:val="00E50EBF"/>
    <w:rsid w:val="00E51A58"/>
    <w:rsid w:val="00E53E96"/>
    <w:rsid w:val="00E57641"/>
    <w:rsid w:val="00E57E02"/>
    <w:rsid w:val="00E612CB"/>
    <w:rsid w:val="00E61D9F"/>
    <w:rsid w:val="00E61FA2"/>
    <w:rsid w:val="00E6327B"/>
    <w:rsid w:val="00E63387"/>
    <w:rsid w:val="00E63441"/>
    <w:rsid w:val="00E64566"/>
    <w:rsid w:val="00E64A66"/>
    <w:rsid w:val="00E64D23"/>
    <w:rsid w:val="00E656C6"/>
    <w:rsid w:val="00E6629F"/>
    <w:rsid w:val="00E701D4"/>
    <w:rsid w:val="00E71982"/>
    <w:rsid w:val="00E72707"/>
    <w:rsid w:val="00E72D55"/>
    <w:rsid w:val="00E735C0"/>
    <w:rsid w:val="00E75BB3"/>
    <w:rsid w:val="00E75C01"/>
    <w:rsid w:val="00E76E40"/>
    <w:rsid w:val="00E76F13"/>
    <w:rsid w:val="00E76FC2"/>
    <w:rsid w:val="00E773AE"/>
    <w:rsid w:val="00E80B38"/>
    <w:rsid w:val="00E80B7E"/>
    <w:rsid w:val="00E81003"/>
    <w:rsid w:val="00E819ED"/>
    <w:rsid w:val="00E81A76"/>
    <w:rsid w:val="00E81D83"/>
    <w:rsid w:val="00E820F6"/>
    <w:rsid w:val="00E82F73"/>
    <w:rsid w:val="00E837AD"/>
    <w:rsid w:val="00E8387F"/>
    <w:rsid w:val="00E83C25"/>
    <w:rsid w:val="00E83D47"/>
    <w:rsid w:val="00E84011"/>
    <w:rsid w:val="00E84F64"/>
    <w:rsid w:val="00E850E8"/>
    <w:rsid w:val="00E8535D"/>
    <w:rsid w:val="00E85AD0"/>
    <w:rsid w:val="00E8721F"/>
    <w:rsid w:val="00E87427"/>
    <w:rsid w:val="00E87F60"/>
    <w:rsid w:val="00E90C20"/>
    <w:rsid w:val="00E91FA2"/>
    <w:rsid w:val="00E9350D"/>
    <w:rsid w:val="00E94E72"/>
    <w:rsid w:val="00E95DC3"/>
    <w:rsid w:val="00E964CE"/>
    <w:rsid w:val="00EA0A04"/>
    <w:rsid w:val="00EA0A10"/>
    <w:rsid w:val="00EA0D42"/>
    <w:rsid w:val="00EA19C9"/>
    <w:rsid w:val="00EA2689"/>
    <w:rsid w:val="00EA2B42"/>
    <w:rsid w:val="00EA2C60"/>
    <w:rsid w:val="00EA57C6"/>
    <w:rsid w:val="00EA5A2B"/>
    <w:rsid w:val="00EA6134"/>
    <w:rsid w:val="00EA627D"/>
    <w:rsid w:val="00EA7667"/>
    <w:rsid w:val="00EA7D74"/>
    <w:rsid w:val="00EA7E4F"/>
    <w:rsid w:val="00EB0C5E"/>
    <w:rsid w:val="00EB1DEC"/>
    <w:rsid w:val="00EB22D4"/>
    <w:rsid w:val="00EB2F1E"/>
    <w:rsid w:val="00EB3B77"/>
    <w:rsid w:val="00EB3C4F"/>
    <w:rsid w:val="00EB46C8"/>
    <w:rsid w:val="00EB4DC1"/>
    <w:rsid w:val="00EB6490"/>
    <w:rsid w:val="00EB726D"/>
    <w:rsid w:val="00EB786B"/>
    <w:rsid w:val="00EC0B0D"/>
    <w:rsid w:val="00EC0C73"/>
    <w:rsid w:val="00EC1754"/>
    <w:rsid w:val="00EC1F4C"/>
    <w:rsid w:val="00EC51CD"/>
    <w:rsid w:val="00EC5B90"/>
    <w:rsid w:val="00EC70FB"/>
    <w:rsid w:val="00EC769A"/>
    <w:rsid w:val="00ED01B6"/>
    <w:rsid w:val="00ED08C9"/>
    <w:rsid w:val="00ED0D0D"/>
    <w:rsid w:val="00ED12CB"/>
    <w:rsid w:val="00ED1710"/>
    <w:rsid w:val="00ED1D5D"/>
    <w:rsid w:val="00ED20E6"/>
    <w:rsid w:val="00ED345F"/>
    <w:rsid w:val="00ED3915"/>
    <w:rsid w:val="00ED4523"/>
    <w:rsid w:val="00ED49B8"/>
    <w:rsid w:val="00ED4E41"/>
    <w:rsid w:val="00ED4EA0"/>
    <w:rsid w:val="00ED509E"/>
    <w:rsid w:val="00ED5226"/>
    <w:rsid w:val="00ED5A85"/>
    <w:rsid w:val="00ED5DCD"/>
    <w:rsid w:val="00ED6531"/>
    <w:rsid w:val="00ED65AE"/>
    <w:rsid w:val="00ED7EB7"/>
    <w:rsid w:val="00EE0DBB"/>
    <w:rsid w:val="00EE1782"/>
    <w:rsid w:val="00EE2F5B"/>
    <w:rsid w:val="00EE4363"/>
    <w:rsid w:val="00EE473D"/>
    <w:rsid w:val="00EE475D"/>
    <w:rsid w:val="00EE732B"/>
    <w:rsid w:val="00EE744D"/>
    <w:rsid w:val="00EE7974"/>
    <w:rsid w:val="00EF234E"/>
    <w:rsid w:val="00EF29E1"/>
    <w:rsid w:val="00EF3895"/>
    <w:rsid w:val="00EF3B77"/>
    <w:rsid w:val="00EF4239"/>
    <w:rsid w:val="00EF6BD5"/>
    <w:rsid w:val="00EF7093"/>
    <w:rsid w:val="00EF71D2"/>
    <w:rsid w:val="00EF7939"/>
    <w:rsid w:val="00F00275"/>
    <w:rsid w:val="00F00A2C"/>
    <w:rsid w:val="00F01569"/>
    <w:rsid w:val="00F01B8A"/>
    <w:rsid w:val="00F01FC5"/>
    <w:rsid w:val="00F0235E"/>
    <w:rsid w:val="00F0255A"/>
    <w:rsid w:val="00F03676"/>
    <w:rsid w:val="00F03BB8"/>
    <w:rsid w:val="00F03F4D"/>
    <w:rsid w:val="00F0407F"/>
    <w:rsid w:val="00F040B2"/>
    <w:rsid w:val="00F04447"/>
    <w:rsid w:val="00F05CFA"/>
    <w:rsid w:val="00F061DF"/>
    <w:rsid w:val="00F06823"/>
    <w:rsid w:val="00F06C51"/>
    <w:rsid w:val="00F12428"/>
    <w:rsid w:val="00F12A50"/>
    <w:rsid w:val="00F13DFA"/>
    <w:rsid w:val="00F142A1"/>
    <w:rsid w:val="00F14CF1"/>
    <w:rsid w:val="00F159CA"/>
    <w:rsid w:val="00F16FCE"/>
    <w:rsid w:val="00F172DF"/>
    <w:rsid w:val="00F177B8"/>
    <w:rsid w:val="00F2086F"/>
    <w:rsid w:val="00F2103C"/>
    <w:rsid w:val="00F21981"/>
    <w:rsid w:val="00F228D1"/>
    <w:rsid w:val="00F239E0"/>
    <w:rsid w:val="00F23B84"/>
    <w:rsid w:val="00F242F2"/>
    <w:rsid w:val="00F24429"/>
    <w:rsid w:val="00F25578"/>
    <w:rsid w:val="00F25D82"/>
    <w:rsid w:val="00F271AF"/>
    <w:rsid w:val="00F27E2A"/>
    <w:rsid w:val="00F30080"/>
    <w:rsid w:val="00F3019B"/>
    <w:rsid w:val="00F30F5D"/>
    <w:rsid w:val="00F31A5E"/>
    <w:rsid w:val="00F31B4D"/>
    <w:rsid w:val="00F34403"/>
    <w:rsid w:val="00F34A67"/>
    <w:rsid w:val="00F35EF1"/>
    <w:rsid w:val="00F35FEC"/>
    <w:rsid w:val="00F374D5"/>
    <w:rsid w:val="00F408F2"/>
    <w:rsid w:val="00F40989"/>
    <w:rsid w:val="00F40BA3"/>
    <w:rsid w:val="00F42155"/>
    <w:rsid w:val="00F42FEE"/>
    <w:rsid w:val="00F43855"/>
    <w:rsid w:val="00F44321"/>
    <w:rsid w:val="00F447E3"/>
    <w:rsid w:val="00F459E5"/>
    <w:rsid w:val="00F463C6"/>
    <w:rsid w:val="00F46E16"/>
    <w:rsid w:val="00F46E9E"/>
    <w:rsid w:val="00F4700E"/>
    <w:rsid w:val="00F47F8F"/>
    <w:rsid w:val="00F5137F"/>
    <w:rsid w:val="00F51391"/>
    <w:rsid w:val="00F53233"/>
    <w:rsid w:val="00F55511"/>
    <w:rsid w:val="00F56BDA"/>
    <w:rsid w:val="00F56E87"/>
    <w:rsid w:val="00F6043E"/>
    <w:rsid w:val="00F60658"/>
    <w:rsid w:val="00F61142"/>
    <w:rsid w:val="00F61C83"/>
    <w:rsid w:val="00F61D57"/>
    <w:rsid w:val="00F626DB"/>
    <w:rsid w:val="00F62896"/>
    <w:rsid w:val="00F63B9A"/>
    <w:rsid w:val="00F63E9E"/>
    <w:rsid w:val="00F648FC"/>
    <w:rsid w:val="00F64DEA"/>
    <w:rsid w:val="00F657F4"/>
    <w:rsid w:val="00F6688A"/>
    <w:rsid w:val="00F70503"/>
    <w:rsid w:val="00F717D8"/>
    <w:rsid w:val="00F71E90"/>
    <w:rsid w:val="00F7207A"/>
    <w:rsid w:val="00F7238F"/>
    <w:rsid w:val="00F72F38"/>
    <w:rsid w:val="00F73A5E"/>
    <w:rsid w:val="00F73CB2"/>
    <w:rsid w:val="00F740D9"/>
    <w:rsid w:val="00F74A6B"/>
    <w:rsid w:val="00F74EF3"/>
    <w:rsid w:val="00F82162"/>
    <w:rsid w:val="00F82EC4"/>
    <w:rsid w:val="00F837BF"/>
    <w:rsid w:val="00F837F5"/>
    <w:rsid w:val="00F863EA"/>
    <w:rsid w:val="00F865AF"/>
    <w:rsid w:val="00F91171"/>
    <w:rsid w:val="00F92BA0"/>
    <w:rsid w:val="00F93982"/>
    <w:rsid w:val="00F949FD"/>
    <w:rsid w:val="00F94DCD"/>
    <w:rsid w:val="00F956E3"/>
    <w:rsid w:val="00F958BD"/>
    <w:rsid w:val="00F95BAC"/>
    <w:rsid w:val="00F95EA2"/>
    <w:rsid w:val="00F96365"/>
    <w:rsid w:val="00F96BCB"/>
    <w:rsid w:val="00F972FE"/>
    <w:rsid w:val="00F9769E"/>
    <w:rsid w:val="00F979CA"/>
    <w:rsid w:val="00FA0190"/>
    <w:rsid w:val="00FA09CA"/>
    <w:rsid w:val="00FA0B26"/>
    <w:rsid w:val="00FA2080"/>
    <w:rsid w:val="00FA36EB"/>
    <w:rsid w:val="00FA3CF7"/>
    <w:rsid w:val="00FA41D1"/>
    <w:rsid w:val="00FA4658"/>
    <w:rsid w:val="00FA4BF7"/>
    <w:rsid w:val="00FA505B"/>
    <w:rsid w:val="00FA5590"/>
    <w:rsid w:val="00FA5DB0"/>
    <w:rsid w:val="00FA71CB"/>
    <w:rsid w:val="00FA755B"/>
    <w:rsid w:val="00FA764E"/>
    <w:rsid w:val="00FA789F"/>
    <w:rsid w:val="00FB08EB"/>
    <w:rsid w:val="00FB08FD"/>
    <w:rsid w:val="00FB16DF"/>
    <w:rsid w:val="00FB1F15"/>
    <w:rsid w:val="00FB1FF0"/>
    <w:rsid w:val="00FB2528"/>
    <w:rsid w:val="00FB2D64"/>
    <w:rsid w:val="00FB384B"/>
    <w:rsid w:val="00FB39DC"/>
    <w:rsid w:val="00FB3C08"/>
    <w:rsid w:val="00FB6732"/>
    <w:rsid w:val="00FB6A95"/>
    <w:rsid w:val="00FC0D1B"/>
    <w:rsid w:val="00FC1C09"/>
    <w:rsid w:val="00FC2252"/>
    <w:rsid w:val="00FC281B"/>
    <w:rsid w:val="00FC3258"/>
    <w:rsid w:val="00FC3C02"/>
    <w:rsid w:val="00FC3ECB"/>
    <w:rsid w:val="00FC4398"/>
    <w:rsid w:val="00FC48AB"/>
    <w:rsid w:val="00FC4980"/>
    <w:rsid w:val="00FC5713"/>
    <w:rsid w:val="00FC57CF"/>
    <w:rsid w:val="00FC64AA"/>
    <w:rsid w:val="00FC69A8"/>
    <w:rsid w:val="00FC6BC0"/>
    <w:rsid w:val="00FC703C"/>
    <w:rsid w:val="00FC7DAC"/>
    <w:rsid w:val="00FD1084"/>
    <w:rsid w:val="00FD1243"/>
    <w:rsid w:val="00FD1717"/>
    <w:rsid w:val="00FD1A24"/>
    <w:rsid w:val="00FD1D04"/>
    <w:rsid w:val="00FD1F34"/>
    <w:rsid w:val="00FD29B4"/>
    <w:rsid w:val="00FD32D1"/>
    <w:rsid w:val="00FD34FB"/>
    <w:rsid w:val="00FD64A8"/>
    <w:rsid w:val="00FD64B2"/>
    <w:rsid w:val="00FD664B"/>
    <w:rsid w:val="00FE02A0"/>
    <w:rsid w:val="00FE04E7"/>
    <w:rsid w:val="00FE0D06"/>
    <w:rsid w:val="00FE17B7"/>
    <w:rsid w:val="00FE1ABE"/>
    <w:rsid w:val="00FE2070"/>
    <w:rsid w:val="00FE32C0"/>
    <w:rsid w:val="00FE3396"/>
    <w:rsid w:val="00FE368E"/>
    <w:rsid w:val="00FE36AE"/>
    <w:rsid w:val="00FE4956"/>
    <w:rsid w:val="00FE4980"/>
    <w:rsid w:val="00FE5C4A"/>
    <w:rsid w:val="00FE5CF1"/>
    <w:rsid w:val="00FE6A78"/>
    <w:rsid w:val="00FE7E43"/>
    <w:rsid w:val="00FF0567"/>
    <w:rsid w:val="00FF2390"/>
    <w:rsid w:val="00FF27C8"/>
    <w:rsid w:val="00FF284F"/>
    <w:rsid w:val="00FF2AA4"/>
    <w:rsid w:val="00FF318E"/>
    <w:rsid w:val="00FF3E58"/>
    <w:rsid w:val="00FF4323"/>
    <w:rsid w:val="00FF4FC0"/>
    <w:rsid w:val="00FF5236"/>
    <w:rsid w:val="00FF59BB"/>
    <w:rsid w:val="00FF5E72"/>
    <w:rsid w:val="00FF69D0"/>
    <w:rsid w:val="00FF6B43"/>
    <w:rsid w:val="00FF6C3F"/>
    <w:rsid w:val="00FF73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7D2679"/>
  <w15:docId w15:val="{DAA0ED4A-47D4-40E3-BD7F-BA9C7D9AA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B4FF0"/>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AB4FF0"/>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AB4FF0"/>
    <w:pPr>
      <w:numPr>
        <w:ilvl w:val="1"/>
      </w:numPr>
      <w:pBdr>
        <w:top w:val="none" w:sz="0" w:space="0" w:color="auto"/>
      </w:pBdr>
      <w:tabs>
        <w:tab w:val="clear" w:pos="666"/>
        <w:tab w:val="num" w:pos="576"/>
      </w:tabs>
      <w:spacing w:before="180"/>
      <w:ind w:left="576"/>
      <w:outlineLvl w:val="1"/>
    </w:pPr>
    <w:rPr>
      <w:sz w:val="32"/>
      <w:szCs w:val="32"/>
    </w:rPr>
  </w:style>
  <w:style w:type="paragraph" w:styleId="Heading3">
    <w:name w:val="heading 3"/>
    <w:basedOn w:val="Heading2"/>
    <w:next w:val="Normal"/>
    <w:link w:val="Heading3Char"/>
    <w:qFormat/>
    <w:rsid w:val="00AB4FF0"/>
    <w:pPr>
      <w:numPr>
        <w:ilvl w:val="2"/>
      </w:numPr>
      <w:spacing w:before="120"/>
      <w:outlineLvl w:val="2"/>
    </w:pPr>
    <w:rPr>
      <w:sz w:val="28"/>
      <w:szCs w:val="28"/>
    </w:rPr>
  </w:style>
  <w:style w:type="paragraph" w:styleId="Heading4">
    <w:name w:val="heading 4"/>
    <w:basedOn w:val="Heading3"/>
    <w:next w:val="Normal"/>
    <w:link w:val="Heading4Char"/>
    <w:qFormat/>
    <w:rsid w:val="00AB4FF0"/>
    <w:pPr>
      <w:numPr>
        <w:ilvl w:val="3"/>
      </w:numPr>
      <w:outlineLvl w:val="3"/>
    </w:pPr>
    <w:rPr>
      <w:sz w:val="24"/>
      <w:szCs w:val="24"/>
    </w:rPr>
  </w:style>
  <w:style w:type="paragraph" w:styleId="Heading5">
    <w:name w:val="heading 5"/>
    <w:basedOn w:val="Heading4"/>
    <w:next w:val="Normal"/>
    <w:link w:val="Heading5Char"/>
    <w:qFormat/>
    <w:rsid w:val="00AB4FF0"/>
    <w:pPr>
      <w:numPr>
        <w:ilvl w:val="4"/>
      </w:numPr>
      <w:outlineLvl w:val="4"/>
    </w:pPr>
    <w:rPr>
      <w:sz w:val="22"/>
      <w:szCs w:val="22"/>
    </w:rPr>
  </w:style>
  <w:style w:type="paragraph" w:styleId="Heading6">
    <w:name w:val="heading 6"/>
    <w:basedOn w:val="Normal"/>
    <w:next w:val="Normal"/>
    <w:link w:val="Heading6Char"/>
    <w:qFormat/>
    <w:rsid w:val="00AB4FF0"/>
    <w:pPr>
      <w:keepNext/>
      <w:keepLines/>
      <w:numPr>
        <w:ilvl w:val="5"/>
        <w:numId w:val="4"/>
      </w:numPr>
      <w:spacing w:before="120"/>
      <w:outlineLvl w:val="5"/>
    </w:pPr>
    <w:rPr>
      <w:rFonts w:cs="Arial"/>
    </w:rPr>
  </w:style>
  <w:style w:type="paragraph" w:styleId="Heading7">
    <w:name w:val="heading 7"/>
    <w:basedOn w:val="Normal"/>
    <w:next w:val="Normal"/>
    <w:link w:val="Heading7Char"/>
    <w:qFormat/>
    <w:rsid w:val="00AB4FF0"/>
    <w:pPr>
      <w:keepNext/>
      <w:keepLines/>
      <w:numPr>
        <w:ilvl w:val="6"/>
        <w:numId w:val="4"/>
      </w:numPr>
      <w:spacing w:before="120"/>
      <w:outlineLvl w:val="6"/>
    </w:pPr>
    <w:rPr>
      <w:rFonts w:cs="Arial"/>
    </w:rPr>
  </w:style>
  <w:style w:type="paragraph" w:styleId="Heading8">
    <w:name w:val="heading 8"/>
    <w:basedOn w:val="Heading7"/>
    <w:next w:val="Normal"/>
    <w:link w:val="Heading8Char"/>
    <w:qFormat/>
    <w:rsid w:val="00AB4FF0"/>
    <w:pPr>
      <w:numPr>
        <w:ilvl w:val="7"/>
      </w:numPr>
      <w:outlineLvl w:val="7"/>
    </w:pPr>
  </w:style>
  <w:style w:type="paragraph" w:styleId="Heading9">
    <w:name w:val="heading 9"/>
    <w:basedOn w:val="Heading8"/>
    <w:next w:val="Normal"/>
    <w:link w:val="Heading9Char"/>
    <w:qFormat/>
    <w:rsid w:val="00AB4F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B4FF0"/>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683F57"/>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683F57"/>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683F57"/>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683F57"/>
    <w:rPr>
      <w:rFonts w:ascii="Arial" w:eastAsia="Times New Roman" w:hAnsi="Arial" w:cs="Arial"/>
      <w:lang w:val="en-GB" w:eastAsia="zh-CN"/>
    </w:rPr>
  </w:style>
  <w:style w:type="character" w:customStyle="1" w:styleId="Heading6Char">
    <w:name w:val="Heading 6 Char"/>
    <w:basedOn w:val="DefaultParagraphFont"/>
    <w:link w:val="Heading6"/>
    <w:rsid w:val="00683F57"/>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683F57"/>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683F57"/>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683F57"/>
    <w:rPr>
      <w:rFonts w:ascii="Arial" w:eastAsia="Times New Roman" w:hAnsi="Arial" w:cs="Arial"/>
      <w:sz w:val="20"/>
      <w:szCs w:val="20"/>
      <w:lang w:val="en-GB" w:eastAsia="zh-CN"/>
    </w:rPr>
  </w:style>
  <w:style w:type="paragraph" w:styleId="BodyText">
    <w:name w:val="Body Text"/>
    <w:basedOn w:val="Normal"/>
    <w:link w:val="BodyTextChar"/>
    <w:rsid w:val="00AB4FF0"/>
  </w:style>
  <w:style w:type="character" w:customStyle="1" w:styleId="BodyTextChar">
    <w:name w:val="Body Text Char"/>
    <w:link w:val="BodyText"/>
    <w:rsid w:val="00AB4FF0"/>
    <w:rPr>
      <w:rFonts w:ascii="Arial" w:eastAsia="Times New Roman" w:hAnsi="Arial" w:cs="Times New Roman"/>
      <w:sz w:val="20"/>
      <w:szCs w:val="20"/>
      <w:lang w:val="en-GB" w:eastAsia="zh-CN"/>
    </w:rPr>
  </w:style>
  <w:style w:type="paragraph" w:styleId="Footer">
    <w:name w:val="footer"/>
    <w:basedOn w:val="Header"/>
    <w:link w:val="FooterChar"/>
    <w:semiHidden/>
    <w:rsid w:val="00AB4FF0"/>
    <w:pPr>
      <w:jc w:val="center"/>
    </w:pPr>
    <w:rPr>
      <w:i/>
      <w:iCs/>
    </w:rPr>
  </w:style>
  <w:style w:type="character" w:customStyle="1" w:styleId="FooterChar">
    <w:name w:val="Footer Char"/>
    <w:basedOn w:val="DefaultParagraphFont"/>
    <w:link w:val="Footer"/>
    <w:semiHidden/>
    <w:rsid w:val="00683F57"/>
    <w:rPr>
      <w:rFonts w:ascii="Arial" w:eastAsia="Times New Roman" w:hAnsi="Arial" w:cs="Arial"/>
      <w:b/>
      <w:bCs/>
      <w:i/>
      <w:iCs/>
      <w:noProof/>
      <w:sz w:val="18"/>
      <w:szCs w:val="18"/>
      <w:lang w:eastAsia="zh-CN"/>
    </w:rPr>
  </w:style>
  <w:style w:type="paragraph" w:styleId="Header">
    <w:name w:val="header"/>
    <w:link w:val="HeaderChar"/>
    <w:rsid w:val="00AB4FF0"/>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eastAsia="zh-CN"/>
    </w:rPr>
  </w:style>
  <w:style w:type="character" w:customStyle="1" w:styleId="HeaderChar">
    <w:name w:val="Header Char"/>
    <w:basedOn w:val="DefaultParagraphFont"/>
    <w:link w:val="Header"/>
    <w:rsid w:val="00683F57"/>
    <w:rPr>
      <w:rFonts w:ascii="Arial" w:eastAsia="Times New Roman" w:hAnsi="Arial" w:cs="Arial"/>
      <w:b/>
      <w:bCs/>
      <w:noProof/>
      <w:sz w:val="18"/>
      <w:szCs w:val="18"/>
      <w:lang w:eastAsia="zh-CN"/>
    </w:rPr>
  </w:style>
  <w:style w:type="paragraph" w:styleId="Caption">
    <w:name w:val="caption"/>
    <w:basedOn w:val="Normal"/>
    <w:next w:val="Normal"/>
    <w:qFormat/>
    <w:rsid w:val="00AB4FF0"/>
    <w:pPr>
      <w:spacing w:after="240"/>
      <w:jc w:val="center"/>
    </w:pPr>
    <w:rPr>
      <w:b/>
      <w:bCs/>
    </w:rPr>
  </w:style>
  <w:style w:type="character" w:styleId="PageNumber">
    <w:name w:val="page number"/>
    <w:basedOn w:val="DefaultParagraphFont"/>
    <w:semiHidden/>
    <w:rsid w:val="00AB4FF0"/>
  </w:style>
  <w:style w:type="paragraph" w:styleId="Title">
    <w:name w:val="Title"/>
    <w:basedOn w:val="Normal"/>
    <w:link w:val="TitleChar"/>
    <w:qFormat/>
    <w:rsid w:val="00683F57"/>
    <w:pPr>
      <w:spacing w:before="240" w:after="60"/>
      <w:ind w:right="46"/>
      <w:jc w:val="center"/>
      <w:outlineLvl w:val="0"/>
    </w:pPr>
    <w:rPr>
      <w:b/>
      <w:kern w:val="28"/>
      <w:sz w:val="32"/>
    </w:rPr>
  </w:style>
  <w:style w:type="character" w:customStyle="1" w:styleId="TitleChar">
    <w:name w:val="Title Char"/>
    <w:basedOn w:val="DefaultParagraphFont"/>
    <w:link w:val="Title"/>
    <w:rsid w:val="00683F57"/>
    <w:rPr>
      <w:b/>
      <w:kern w:val="28"/>
      <w:sz w:val="32"/>
    </w:rPr>
  </w:style>
  <w:style w:type="character" w:styleId="CommentReference">
    <w:name w:val="annotation reference"/>
    <w:semiHidden/>
    <w:rsid w:val="00AB4FF0"/>
    <w:rPr>
      <w:sz w:val="16"/>
      <w:szCs w:val="16"/>
    </w:rPr>
  </w:style>
  <w:style w:type="paragraph" w:styleId="CommentText">
    <w:name w:val="annotation text"/>
    <w:basedOn w:val="Normal"/>
    <w:link w:val="CommentTextChar"/>
    <w:semiHidden/>
    <w:rsid w:val="00AB4FF0"/>
  </w:style>
  <w:style w:type="character" w:customStyle="1" w:styleId="CommentTextChar">
    <w:name w:val="Comment Text Char"/>
    <w:basedOn w:val="DefaultParagraphFont"/>
    <w:link w:val="CommentText"/>
    <w:semiHidden/>
    <w:rsid w:val="00683F57"/>
    <w:rPr>
      <w:rFonts w:ascii="Arial" w:eastAsia="Times New Roman" w:hAnsi="Arial" w:cs="Times New Roman"/>
      <w:sz w:val="20"/>
      <w:szCs w:val="20"/>
      <w:lang w:val="en-GB" w:eastAsia="zh-CN"/>
    </w:rPr>
  </w:style>
  <w:style w:type="paragraph" w:customStyle="1" w:styleId="Reference">
    <w:name w:val="Reference"/>
    <w:basedOn w:val="Normal"/>
    <w:rsid w:val="00AB4FF0"/>
    <w:pPr>
      <w:numPr>
        <w:numId w:val="12"/>
      </w:numPr>
    </w:pPr>
  </w:style>
  <w:style w:type="character" w:styleId="Hyperlink">
    <w:name w:val="Hyperlink"/>
    <w:rsid w:val="00AB4FF0"/>
    <w:rPr>
      <w:color w:val="0000FF"/>
      <w:u w:val="single"/>
      <w:lang w:val="en-GB"/>
    </w:rPr>
  </w:style>
  <w:style w:type="paragraph" w:customStyle="1" w:styleId="Text">
    <w:name w:val="Text"/>
    <w:rsid w:val="00683F57"/>
    <w:pPr>
      <w:keepLines/>
      <w:tabs>
        <w:tab w:val="left" w:pos="1247"/>
        <w:tab w:val="left" w:pos="2552"/>
        <w:tab w:val="left" w:pos="3856"/>
        <w:tab w:val="left" w:pos="5216"/>
        <w:tab w:val="left" w:pos="6464"/>
        <w:tab w:val="left" w:pos="7768"/>
        <w:tab w:val="left" w:pos="9072"/>
        <w:tab w:val="left" w:pos="10206"/>
      </w:tabs>
      <w:spacing w:after="0" w:line="240" w:lineRule="auto"/>
      <w:ind w:left="2552"/>
    </w:pPr>
    <w:rPr>
      <w:rFonts w:ascii="Arial" w:eastAsia="Times New Roman" w:hAnsi="Arial" w:cs="Times New Roman"/>
      <w:szCs w:val="20"/>
      <w:lang w:val="en-GB"/>
    </w:rPr>
  </w:style>
  <w:style w:type="paragraph" w:styleId="List2">
    <w:name w:val="List 2"/>
    <w:basedOn w:val="List"/>
    <w:rsid w:val="00AB4FF0"/>
    <w:pPr>
      <w:ind w:left="851"/>
    </w:pPr>
  </w:style>
  <w:style w:type="table" w:styleId="TableGrid">
    <w:name w:val="Table Grid"/>
    <w:basedOn w:val="TableNormal"/>
    <w:rsid w:val="00683F5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83F57"/>
    <w:pPr>
      <w:ind w:left="720"/>
      <w:contextualSpacing/>
    </w:pPr>
  </w:style>
  <w:style w:type="paragraph" w:styleId="List">
    <w:name w:val="List"/>
    <w:basedOn w:val="Normal"/>
    <w:uiPriority w:val="99"/>
    <w:rsid w:val="00AB4FF0"/>
    <w:pPr>
      <w:ind w:left="568" w:hanging="284"/>
    </w:pPr>
  </w:style>
  <w:style w:type="paragraph" w:styleId="BalloonText">
    <w:name w:val="Balloon Text"/>
    <w:basedOn w:val="Normal"/>
    <w:link w:val="BalloonTextChar"/>
    <w:uiPriority w:val="99"/>
    <w:semiHidden/>
    <w:rsid w:val="00AB4FF0"/>
    <w:rPr>
      <w:rFonts w:ascii="Tahoma" w:hAnsi="Tahoma" w:cs="Tahoma"/>
      <w:sz w:val="16"/>
      <w:szCs w:val="16"/>
    </w:rPr>
  </w:style>
  <w:style w:type="character" w:customStyle="1" w:styleId="BalloonTextChar">
    <w:name w:val="Balloon Text Char"/>
    <w:basedOn w:val="DefaultParagraphFont"/>
    <w:link w:val="BalloonText"/>
    <w:uiPriority w:val="99"/>
    <w:semiHidden/>
    <w:rsid w:val="00683F57"/>
    <w:rPr>
      <w:rFonts w:ascii="Tahoma" w:eastAsia="Times New Roman" w:hAnsi="Tahoma" w:cs="Tahoma"/>
      <w:sz w:val="16"/>
      <w:szCs w:val="16"/>
      <w:lang w:val="en-GB" w:eastAsia="zh-CN"/>
    </w:rPr>
  </w:style>
  <w:style w:type="paragraph" w:styleId="EndnoteText">
    <w:name w:val="endnote text"/>
    <w:basedOn w:val="Normal"/>
    <w:link w:val="EndnoteTextChar"/>
    <w:uiPriority w:val="99"/>
    <w:semiHidden/>
    <w:unhideWhenUsed/>
    <w:rsid w:val="00CA53DD"/>
    <w:pPr>
      <w:spacing w:after="0"/>
    </w:pPr>
  </w:style>
  <w:style w:type="character" w:customStyle="1" w:styleId="EndnoteTextChar">
    <w:name w:val="Endnote Text Char"/>
    <w:basedOn w:val="DefaultParagraphFont"/>
    <w:link w:val="EndnoteText"/>
    <w:uiPriority w:val="99"/>
    <w:semiHidden/>
    <w:rsid w:val="00CA53DD"/>
    <w:rPr>
      <w:sz w:val="20"/>
      <w:szCs w:val="20"/>
    </w:rPr>
  </w:style>
  <w:style w:type="character" w:styleId="EndnoteReference">
    <w:name w:val="endnote reference"/>
    <w:basedOn w:val="DefaultParagraphFont"/>
    <w:uiPriority w:val="99"/>
    <w:semiHidden/>
    <w:unhideWhenUsed/>
    <w:rsid w:val="00CA53DD"/>
    <w:rPr>
      <w:vertAlign w:val="superscript"/>
    </w:rPr>
  </w:style>
  <w:style w:type="paragraph" w:customStyle="1" w:styleId="IB1">
    <w:name w:val="IB1"/>
    <w:basedOn w:val="Normal"/>
    <w:semiHidden/>
    <w:rsid w:val="00CA53DD"/>
    <w:pPr>
      <w:numPr>
        <w:numId w:val="2"/>
      </w:numPr>
      <w:tabs>
        <w:tab w:val="left" w:pos="284"/>
      </w:tabs>
      <w:spacing w:after="180"/>
    </w:pPr>
  </w:style>
  <w:style w:type="paragraph" w:styleId="CommentSubject">
    <w:name w:val="annotation subject"/>
    <w:basedOn w:val="CommentText"/>
    <w:next w:val="CommentText"/>
    <w:link w:val="CommentSubjectChar"/>
    <w:uiPriority w:val="99"/>
    <w:semiHidden/>
    <w:rsid w:val="00AB4FF0"/>
    <w:rPr>
      <w:b/>
      <w:bCs/>
    </w:rPr>
  </w:style>
  <w:style w:type="character" w:customStyle="1" w:styleId="CommentSubjectChar">
    <w:name w:val="Comment Subject Char"/>
    <w:basedOn w:val="CommentTextChar"/>
    <w:link w:val="CommentSubject"/>
    <w:uiPriority w:val="99"/>
    <w:semiHidden/>
    <w:rsid w:val="00E773AE"/>
    <w:rPr>
      <w:rFonts w:ascii="Arial" w:eastAsia="Times New Roman" w:hAnsi="Arial" w:cs="Times New Roman"/>
      <w:b/>
      <w:bCs/>
      <w:sz w:val="20"/>
      <w:szCs w:val="20"/>
      <w:lang w:val="en-GB" w:eastAsia="zh-CN"/>
    </w:rPr>
  </w:style>
  <w:style w:type="paragraph" w:styleId="Revision">
    <w:name w:val="Revision"/>
    <w:hidden/>
    <w:uiPriority w:val="99"/>
    <w:semiHidden/>
    <w:rsid w:val="009B5FBE"/>
    <w:pPr>
      <w:spacing w:after="0" w:line="240" w:lineRule="auto"/>
    </w:pPr>
  </w:style>
  <w:style w:type="character" w:styleId="PlaceholderText">
    <w:name w:val="Placeholder Text"/>
    <w:uiPriority w:val="99"/>
    <w:semiHidden/>
    <w:rsid w:val="005052C9"/>
    <w:rPr>
      <w:color w:val="808080"/>
    </w:rPr>
  </w:style>
  <w:style w:type="paragraph" w:customStyle="1" w:styleId="Figure">
    <w:name w:val="Figure"/>
    <w:basedOn w:val="Normal"/>
    <w:next w:val="Caption"/>
    <w:rsid w:val="00AB4FF0"/>
    <w:pPr>
      <w:keepNext/>
      <w:keepLines/>
      <w:spacing w:before="180"/>
      <w:jc w:val="center"/>
    </w:pPr>
  </w:style>
  <w:style w:type="paragraph" w:customStyle="1" w:styleId="3GPPHeader">
    <w:name w:val="3GPP_Header"/>
    <w:basedOn w:val="Normal"/>
    <w:link w:val="3GPPHeaderChar"/>
    <w:rsid w:val="00AB4FF0"/>
    <w:pPr>
      <w:tabs>
        <w:tab w:val="left" w:pos="1701"/>
        <w:tab w:val="right" w:pos="9639"/>
      </w:tabs>
      <w:spacing w:after="240"/>
    </w:pPr>
    <w:rPr>
      <w:b/>
      <w:sz w:val="24"/>
    </w:rPr>
  </w:style>
  <w:style w:type="paragraph" w:customStyle="1" w:styleId="B1">
    <w:name w:val="B1"/>
    <w:basedOn w:val="List"/>
    <w:rsid w:val="00AB4FF0"/>
    <w:pPr>
      <w:spacing w:after="180"/>
      <w:jc w:val="left"/>
    </w:pPr>
    <w:rPr>
      <w:lang w:eastAsia="en-US"/>
    </w:rPr>
  </w:style>
  <w:style w:type="paragraph" w:customStyle="1" w:styleId="B2">
    <w:name w:val="B2"/>
    <w:basedOn w:val="List2"/>
    <w:rsid w:val="00AB4FF0"/>
    <w:pPr>
      <w:spacing w:after="180"/>
      <w:jc w:val="left"/>
    </w:pPr>
    <w:rPr>
      <w:lang w:eastAsia="en-US"/>
    </w:rPr>
  </w:style>
  <w:style w:type="paragraph" w:styleId="List3">
    <w:name w:val="List 3"/>
    <w:basedOn w:val="List2"/>
    <w:rsid w:val="00AB4FF0"/>
    <w:pPr>
      <w:ind w:left="1135"/>
    </w:pPr>
  </w:style>
  <w:style w:type="paragraph" w:customStyle="1" w:styleId="B3">
    <w:name w:val="B3"/>
    <w:basedOn w:val="List3"/>
    <w:rsid w:val="00AB4FF0"/>
    <w:pPr>
      <w:spacing w:after="180"/>
      <w:jc w:val="left"/>
    </w:pPr>
    <w:rPr>
      <w:lang w:eastAsia="en-US"/>
    </w:rPr>
  </w:style>
  <w:style w:type="paragraph" w:styleId="List4">
    <w:name w:val="List 4"/>
    <w:basedOn w:val="List3"/>
    <w:rsid w:val="00AB4FF0"/>
    <w:pPr>
      <w:ind w:left="1418"/>
    </w:pPr>
  </w:style>
  <w:style w:type="paragraph" w:customStyle="1" w:styleId="B4">
    <w:name w:val="B4"/>
    <w:basedOn w:val="List4"/>
    <w:rsid w:val="00AB4FF0"/>
    <w:pPr>
      <w:spacing w:after="180"/>
      <w:jc w:val="left"/>
    </w:pPr>
    <w:rPr>
      <w:lang w:eastAsia="en-US"/>
    </w:rPr>
  </w:style>
  <w:style w:type="paragraph" w:styleId="List5">
    <w:name w:val="List 5"/>
    <w:basedOn w:val="List4"/>
    <w:rsid w:val="00AB4FF0"/>
    <w:pPr>
      <w:ind w:left="1702"/>
    </w:pPr>
  </w:style>
  <w:style w:type="paragraph" w:customStyle="1" w:styleId="B5">
    <w:name w:val="B5"/>
    <w:basedOn w:val="List5"/>
    <w:rsid w:val="00AB4FF0"/>
    <w:pPr>
      <w:spacing w:after="180"/>
      <w:jc w:val="left"/>
    </w:pPr>
    <w:rPr>
      <w:lang w:eastAsia="en-US"/>
    </w:rPr>
  </w:style>
  <w:style w:type="paragraph" w:styleId="DocumentMap">
    <w:name w:val="Document Map"/>
    <w:basedOn w:val="Normal"/>
    <w:link w:val="DocumentMapChar"/>
    <w:semiHidden/>
    <w:rsid w:val="00AB4FF0"/>
    <w:pPr>
      <w:shd w:val="clear" w:color="auto" w:fill="000080"/>
    </w:pPr>
    <w:rPr>
      <w:rFonts w:ascii="Tahoma" w:hAnsi="Tahoma" w:cs="Tahoma"/>
    </w:rPr>
  </w:style>
  <w:style w:type="character" w:customStyle="1" w:styleId="DocumentMapChar">
    <w:name w:val="Document Map Char"/>
    <w:basedOn w:val="DefaultParagraphFont"/>
    <w:link w:val="DocumentMap"/>
    <w:semiHidden/>
    <w:rsid w:val="00AB4FF0"/>
    <w:rPr>
      <w:rFonts w:ascii="Tahoma" w:eastAsia="Times New Roman" w:hAnsi="Tahoma" w:cs="Tahoma"/>
      <w:sz w:val="20"/>
      <w:szCs w:val="20"/>
      <w:shd w:val="clear" w:color="auto" w:fill="000080"/>
      <w:lang w:val="en-GB" w:eastAsia="zh-CN"/>
    </w:rPr>
  </w:style>
  <w:style w:type="paragraph" w:customStyle="1" w:styleId="EditorsNote">
    <w:name w:val="Editor's Note"/>
    <w:basedOn w:val="Normal"/>
    <w:rsid w:val="00AB4FF0"/>
    <w:pPr>
      <w:keepLines/>
      <w:spacing w:after="180"/>
      <w:ind w:left="1135" w:hanging="851"/>
      <w:jc w:val="left"/>
    </w:pPr>
    <w:rPr>
      <w:color w:val="FF0000"/>
      <w:lang w:eastAsia="en-US"/>
    </w:rPr>
  </w:style>
  <w:style w:type="paragraph" w:customStyle="1" w:styleId="EQ">
    <w:name w:val="EQ"/>
    <w:basedOn w:val="Normal"/>
    <w:next w:val="Normal"/>
    <w:rsid w:val="00AB4FF0"/>
    <w:pPr>
      <w:keepLines/>
      <w:tabs>
        <w:tab w:val="center" w:pos="4536"/>
        <w:tab w:val="right" w:pos="9072"/>
      </w:tabs>
      <w:spacing w:after="180"/>
      <w:jc w:val="left"/>
    </w:pPr>
    <w:rPr>
      <w:noProof/>
      <w:lang w:eastAsia="en-US"/>
    </w:rPr>
  </w:style>
  <w:style w:type="paragraph" w:customStyle="1" w:styleId="EX">
    <w:name w:val="EX"/>
    <w:basedOn w:val="Normal"/>
    <w:rsid w:val="00AB4FF0"/>
    <w:pPr>
      <w:keepLines/>
      <w:spacing w:after="180"/>
      <w:ind w:left="1702" w:hanging="1418"/>
      <w:jc w:val="left"/>
    </w:pPr>
    <w:rPr>
      <w:lang w:eastAsia="en-US"/>
    </w:rPr>
  </w:style>
  <w:style w:type="paragraph" w:customStyle="1" w:styleId="EW">
    <w:name w:val="EW"/>
    <w:basedOn w:val="EX"/>
    <w:rsid w:val="00AB4FF0"/>
    <w:pPr>
      <w:spacing w:after="0"/>
    </w:pPr>
  </w:style>
  <w:style w:type="character" w:styleId="FollowedHyperlink">
    <w:name w:val="FollowedHyperlink"/>
    <w:uiPriority w:val="99"/>
    <w:semiHidden/>
    <w:rsid w:val="00AB4FF0"/>
    <w:rPr>
      <w:color w:val="FF0000"/>
      <w:u w:val="single"/>
    </w:rPr>
  </w:style>
  <w:style w:type="character" w:styleId="FootnoteReference">
    <w:name w:val="footnote reference"/>
    <w:uiPriority w:val="99"/>
    <w:semiHidden/>
    <w:rsid w:val="00AB4FF0"/>
    <w:rPr>
      <w:b/>
      <w:bCs/>
      <w:position w:val="6"/>
      <w:sz w:val="16"/>
      <w:szCs w:val="16"/>
    </w:rPr>
  </w:style>
  <w:style w:type="paragraph" w:styleId="FootnoteText">
    <w:name w:val="footnote text"/>
    <w:basedOn w:val="Normal"/>
    <w:link w:val="FootnoteTextChar"/>
    <w:uiPriority w:val="99"/>
    <w:semiHidden/>
    <w:rsid w:val="00AB4FF0"/>
    <w:pPr>
      <w:keepLines/>
      <w:spacing w:after="0"/>
      <w:ind w:left="454" w:hanging="454"/>
    </w:pPr>
    <w:rPr>
      <w:sz w:val="16"/>
      <w:szCs w:val="16"/>
    </w:rPr>
  </w:style>
  <w:style w:type="character" w:customStyle="1" w:styleId="FootnoteTextChar">
    <w:name w:val="Footnote Text Char"/>
    <w:basedOn w:val="DefaultParagraphFont"/>
    <w:link w:val="FootnoteText"/>
    <w:uiPriority w:val="99"/>
    <w:semiHidden/>
    <w:rsid w:val="00AB4FF0"/>
    <w:rPr>
      <w:rFonts w:ascii="Arial" w:eastAsia="Times New Roman" w:hAnsi="Arial" w:cs="Times New Roman"/>
      <w:sz w:val="16"/>
      <w:szCs w:val="16"/>
      <w:lang w:val="en-GB" w:eastAsia="zh-CN"/>
    </w:rPr>
  </w:style>
  <w:style w:type="paragraph" w:customStyle="1" w:styleId="FP">
    <w:name w:val="FP"/>
    <w:basedOn w:val="Normal"/>
    <w:rsid w:val="00AB4FF0"/>
    <w:pPr>
      <w:spacing w:after="0"/>
      <w:jc w:val="left"/>
    </w:pPr>
    <w:rPr>
      <w:lang w:eastAsia="en-US"/>
    </w:rPr>
  </w:style>
  <w:style w:type="paragraph" w:styleId="Index1">
    <w:name w:val="index 1"/>
    <w:basedOn w:val="Normal"/>
    <w:semiHidden/>
    <w:rsid w:val="00AB4FF0"/>
    <w:pPr>
      <w:keepLines/>
      <w:spacing w:after="0"/>
    </w:pPr>
  </w:style>
  <w:style w:type="paragraph" w:styleId="Index2">
    <w:name w:val="index 2"/>
    <w:basedOn w:val="Index1"/>
    <w:semiHidden/>
    <w:rsid w:val="00AB4FF0"/>
    <w:pPr>
      <w:ind w:left="284"/>
    </w:pPr>
  </w:style>
  <w:style w:type="paragraph" w:styleId="ListBullet">
    <w:name w:val="List Bullet"/>
    <w:basedOn w:val="BodyText"/>
    <w:rsid w:val="00AB4FF0"/>
    <w:pPr>
      <w:numPr>
        <w:numId w:val="5"/>
      </w:numPr>
    </w:pPr>
  </w:style>
  <w:style w:type="paragraph" w:styleId="ListBullet2">
    <w:name w:val="List Bullet 2"/>
    <w:basedOn w:val="ListBullet"/>
    <w:rsid w:val="00AB4FF0"/>
    <w:pPr>
      <w:numPr>
        <w:numId w:val="6"/>
      </w:numPr>
    </w:pPr>
  </w:style>
  <w:style w:type="paragraph" w:styleId="ListBullet3">
    <w:name w:val="List Bullet 3"/>
    <w:basedOn w:val="ListBullet2"/>
    <w:rsid w:val="00AB4FF0"/>
    <w:pPr>
      <w:numPr>
        <w:numId w:val="7"/>
      </w:numPr>
    </w:pPr>
  </w:style>
  <w:style w:type="paragraph" w:styleId="ListBullet4">
    <w:name w:val="List Bullet 4"/>
    <w:basedOn w:val="ListBullet3"/>
    <w:rsid w:val="00AB4FF0"/>
    <w:pPr>
      <w:numPr>
        <w:numId w:val="8"/>
      </w:numPr>
    </w:pPr>
  </w:style>
  <w:style w:type="paragraph" w:styleId="ListBullet5">
    <w:name w:val="List Bullet 5"/>
    <w:basedOn w:val="ListBullet4"/>
    <w:rsid w:val="00AB4FF0"/>
    <w:pPr>
      <w:numPr>
        <w:numId w:val="9"/>
      </w:numPr>
    </w:pPr>
  </w:style>
  <w:style w:type="paragraph" w:styleId="ListNumber">
    <w:name w:val="List Number"/>
    <w:basedOn w:val="List"/>
    <w:rsid w:val="00AB4FF0"/>
  </w:style>
  <w:style w:type="paragraph" w:styleId="ListNumber2">
    <w:name w:val="List Number 2"/>
    <w:basedOn w:val="ListNumber"/>
    <w:rsid w:val="00AB4FF0"/>
    <w:pPr>
      <w:ind w:left="851"/>
    </w:pPr>
  </w:style>
  <w:style w:type="paragraph" w:customStyle="1" w:styleId="Proposal">
    <w:name w:val="Proposal"/>
    <w:basedOn w:val="Normal"/>
    <w:rsid w:val="00AB4FF0"/>
    <w:pPr>
      <w:numPr>
        <w:numId w:val="10"/>
      </w:numPr>
      <w:tabs>
        <w:tab w:val="left" w:pos="1701"/>
      </w:tabs>
    </w:pPr>
    <w:rPr>
      <w:b/>
      <w:bCs/>
    </w:rPr>
  </w:style>
  <w:style w:type="paragraph" w:customStyle="1" w:styleId="Observation">
    <w:name w:val="Observation"/>
    <w:basedOn w:val="Proposal"/>
    <w:qFormat/>
    <w:rsid w:val="00AB4FF0"/>
    <w:pPr>
      <w:numPr>
        <w:numId w:val="11"/>
      </w:numPr>
    </w:pPr>
  </w:style>
  <w:style w:type="paragraph" w:styleId="TableofFigures">
    <w:name w:val="table of figures"/>
    <w:basedOn w:val="Normal"/>
    <w:next w:val="Normal"/>
    <w:uiPriority w:val="99"/>
    <w:rsid w:val="00AB4FF0"/>
    <w:pPr>
      <w:ind w:left="1418" w:hanging="1418"/>
      <w:jc w:val="left"/>
    </w:pPr>
    <w:rPr>
      <w:b/>
    </w:rPr>
  </w:style>
  <w:style w:type="paragraph" w:customStyle="1" w:styleId="TAL">
    <w:name w:val="TAL"/>
    <w:basedOn w:val="Normal"/>
    <w:link w:val="TALChar"/>
    <w:rsid w:val="00AB4FF0"/>
    <w:pPr>
      <w:keepNext/>
      <w:keepLines/>
      <w:spacing w:after="0"/>
      <w:jc w:val="left"/>
    </w:pPr>
    <w:rPr>
      <w:sz w:val="18"/>
      <w:lang w:eastAsia="en-US"/>
    </w:rPr>
  </w:style>
  <w:style w:type="paragraph" w:customStyle="1" w:styleId="TAC">
    <w:name w:val="TAC"/>
    <w:basedOn w:val="TAL"/>
    <w:rsid w:val="00AB4FF0"/>
    <w:pPr>
      <w:jc w:val="center"/>
    </w:pPr>
  </w:style>
  <w:style w:type="paragraph" w:customStyle="1" w:styleId="TAH">
    <w:name w:val="TAH"/>
    <w:basedOn w:val="TAC"/>
    <w:link w:val="TAHChar"/>
    <w:rsid w:val="00AB4FF0"/>
    <w:rPr>
      <w:b/>
    </w:rPr>
  </w:style>
  <w:style w:type="paragraph" w:customStyle="1" w:styleId="TAN">
    <w:name w:val="TAN"/>
    <w:basedOn w:val="TAL"/>
    <w:rsid w:val="00AB4FF0"/>
    <w:pPr>
      <w:ind w:left="851" w:hanging="851"/>
    </w:pPr>
  </w:style>
  <w:style w:type="paragraph" w:customStyle="1" w:styleId="TAR">
    <w:name w:val="TAR"/>
    <w:basedOn w:val="TAL"/>
    <w:rsid w:val="00AB4FF0"/>
    <w:pPr>
      <w:jc w:val="right"/>
    </w:pPr>
  </w:style>
  <w:style w:type="paragraph" w:customStyle="1" w:styleId="TH">
    <w:name w:val="TH"/>
    <w:basedOn w:val="Normal"/>
    <w:link w:val="THChar"/>
    <w:rsid w:val="00AB4FF0"/>
    <w:pPr>
      <w:keepNext/>
      <w:keepLines/>
      <w:spacing w:before="60" w:after="180"/>
      <w:jc w:val="center"/>
    </w:pPr>
    <w:rPr>
      <w:b/>
      <w:lang w:eastAsia="en-US"/>
    </w:rPr>
  </w:style>
  <w:style w:type="paragraph" w:customStyle="1" w:styleId="TF">
    <w:name w:val="TF"/>
    <w:basedOn w:val="TH"/>
    <w:rsid w:val="00AB4FF0"/>
    <w:pPr>
      <w:keepNext w:val="0"/>
      <w:spacing w:before="0" w:after="240"/>
    </w:pPr>
  </w:style>
  <w:style w:type="paragraph" w:styleId="TOC1">
    <w:name w:val="toc 1"/>
    <w:aliases w:val="Observation TOC2"/>
    <w:uiPriority w:val="39"/>
    <w:rsid w:val="00AB4FF0"/>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eastAsia="zh-CN"/>
    </w:rPr>
  </w:style>
  <w:style w:type="paragraph" w:styleId="TOC2">
    <w:name w:val="toc 2"/>
    <w:basedOn w:val="TOC1"/>
    <w:semiHidden/>
    <w:rsid w:val="00AB4FF0"/>
    <w:pPr>
      <w:keepNext w:val="0"/>
      <w:spacing w:before="0"/>
      <w:ind w:left="851" w:hanging="851"/>
    </w:pPr>
    <w:rPr>
      <w:szCs w:val="20"/>
    </w:rPr>
  </w:style>
  <w:style w:type="paragraph" w:styleId="TOC3">
    <w:name w:val="toc 3"/>
    <w:basedOn w:val="TOC2"/>
    <w:semiHidden/>
    <w:rsid w:val="00AB4FF0"/>
    <w:pPr>
      <w:ind w:left="1134" w:hanging="1134"/>
    </w:pPr>
  </w:style>
  <w:style w:type="paragraph" w:styleId="TOC4">
    <w:name w:val="toc 4"/>
    <w:basedOn w:val="TOC3"/>
    <w:semiHidden/>
    <w:rsid w:val="00AB4FF0"/>
    <w:pPr>
      <w:ind w:left="1418" w:hanging="1418"/>
    </w:pPr>
  </w:style>
  <w:style w:type="paragraph" w:styleId="TOC5">
    <w:name w:val="toc 5"/>
    <w:aliases w:val="Observation TOC"/>
    <w:basedOn w:val="TOC4"/>
    <w:semiHidden/>
    <w:rsid w:val="00AB4FF0"/>
    <w:pPr>
      <w:tabs>
        <w:tab w:val="right" w:pos="1701"/>
      </w:tabs>
      <w:ind w:left="1701" w:hanging="1701"/>
    </w:pPr>
  </w:style>
  <w:style w:type="paragraph" w:styleId="TOC6">
    <w:name w:val="toc 6"/>
    <w:basedOn w:val="TOC5"/>
    <w:next w:val="Normal"/>
    <w:semiHidden/>
    <w:rsid w:val="00AB4FF0"/>
    <w:pPr>
      <w:ind w:left="1985" w:hanging="1985"/>
    </w:pPr>
  </w:style>
  <w:style w:type="paragraph" w:styleId="TOC7">
    <w:name w:val="toc 7"/>
    <w:basedOn w:val="TOC6"/>
    <w:next w:val="Normal"/>
    <w:semiHidden/>
    <w:rsid w:val="00AB4FF0"/>
    <w:pPr>
      <w:ind w:left="2268" w:hanging="2268"/>
    </w:pPr>
  </w:style>
  <w:style w:type="paragraph" w:styleId="TOC8">
    <w:name w:val="toc 8"/>
    <w:basedOn w:val="TOC1"/>
    <w:semiHidden/>
    <w:rsid w:val="00AB4FF0"/>
    <w:pPr>
      <w:spacing w:before="180"/>
      <w:ind w:left="2693" w:hanging="2693"/>
    </w:pPr>
    <w:rPr>
      <w:b w:val="0"/>
      <w:bCs/>
    </w:rPr>
  </w:style>
  <w:style w:type="paragraph" w:styleId="TOC9">
    <w:name w:val="toc 9"/>
    <w:basedOn w:val="TOC8"/>
    <w:semiHidden/>
    <w:rsid w:val="00AB4FF0"/>
    <w:pPr>
      <w:ind w:left="1418" w:hanging="1418"/>
    </w:pPr>
  </w:style>
  <w:style w:type="paragraph" w:customStyle="1" w:styleId="TT">
    <w:name w:val="TT"/>
    <w:basedOn w:val="Heading1"/>
    <w:next w:val="Normal"/>
    <w:rsid w:val="00AB4FF0"/>
    <w:pPr>
      <w:numPr>
        <w:numId w:val="0"/>
      </w:numPr>
      <w:ind w:left="1134" w:hanging="1134"/>
      <w:outlineLvl w:val="9"/>
    </w:pPr>
    <w:rPr>
      <w:rFonts w:cs="Times New Roman"/>
      <w:szCs w:val="20"/>
      <w:lang w:eastAsia="en-US"/>
    </w:rPr>
  </w:style>
  <w:style w:type="paragraph" w:customStyle="1" w:styleId="ZA">
    <w:name w:val="ZA"/>
    <w:rsid w:val="00AB4FF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AB4FF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AB4FF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AB4FF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AB4FF0"/>
  </w:style>
  <w:style w:type="paragraph" w:customStyle="1" w:styleId="ZH">
    <w:name w:val="ZH"/>
    <w:rsid w:val="00AB4FF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AB4FF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AB4FF0"/>
    <w:pPr>
      <w:framePr w:hRule="auto" w:wrap="notBeside" w:y="852"/>
    </w:pPr>
    <w:rPr>
      <w:i w:val="0"/>
      <w:sz w:val="40"/>
    </w:rPr>
  </w:style>
  <w:style w:type="paragraph" w:customStyle="1" w:styleId="ZU">
    <w:name w:val="ZU"/>
    <w:rsid w:val="00AB4FF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AB4FF0"/>
    <w:pPr>
      <w:framePr w:wrap="notBeside" w:y="16161"/>
    </w:pPr>
  </w:style>
  <w:style w:type="character" w:customStyle="1" w:styleId="TALChar">
    <w:name w:val="TAL Char"/>
    <w:link w:val="TAL"/>
    <w:locked/>
    <w:rsid w:val="00E76F13"/>
    <w:rPr>
      <w:rFonts w:ascii="Arial" w:eastAsia="Times New Roman" w:hAnsi="Arial" w:cs="Times New Roman"/>
      <w:sz w:val="18"/>
      <w:szCs w:val="20"/>
      <w:lang w:val="en-GB"/>
    </w:rPr>
  </w:style>
  <w:style w:type="character" w:customStyle="1" w:styleId="TAHChar">
    <w:name w:val="TAH Char"/>
    <w:link w:val="TAH"/>
    <w:locked/>
    <w:rsid w:val="00E76F13"/>
    <w:rPr>
      <w:rFonts w:ascii="Arial" w:eastAsia="Times New Roman" w:hAnsi="Arial" w:cs="Times New Roman"/>
      <w:b/>
      <w:sz w:val="18"/>
      <w:szCs w:val="20"/>
      <w:lang w:val="en-GB"/>
    </w:rPr>
  </w:style>
  <w:style w:type="character" w:customStyle="1" w:styleId="THChar">
    <w:name w:val="TH Char"/>
    <w:link w:val="TH"/>
    <w:locked/>
    <w:rsid w:val="00E76F13"/>
    <w:rPr>
      <w:rFonts w:ascii="Arial" w:eastAsia="Times New Roman" w:hAnsi="Arial" w:cs="Times New Roman"/>
      <w:b/>
      <w:sz w:val="20"/>
      <w:szCs w:val="20"/>
      <w:lang w:val="en-GB"/>
    </w:rPr>
  </w:style>
  <w:style w:type="paragraph" w:styleId="NormalWeb">
    <w:name w:val="Normal (Web)"/>
    <w:basedOn w:val="Normal"/>
    <w:uiPriority w:val="99"/>
    <w:rsid w:val="00055FB3"/>
    <w:pPr>
      <w:overflowPunct/>
      <w:autoSpaceDE/>
      <w:autoSpaceDN/>
      <w:adjustRightInd/>
      <w:spacing w:before="100" w:beforeAutospacing="1" w:after="100" w:afterAutospacing="1" w:line="276" w:lineRule="auto"/>
      <w:jc w:val="left"/>
      <w:textAlignment w:val="auto"/>
    </w:pPr>
    <w:rPr>
      <w:rFonts w:asciiTheme="minorHAnsi" w:hAnsiTheme="minorHAnsi" w:cstheme="minorBidi"/>
      <w:sz w:val="22"/>
      <w:szCs w:val="22"/>
      <w:lang w:val="en-US" w:eastAsia="en-US"/>
    </w:rPr>
  </w:style>
  <w:style w:type="character" w:customStyle="1" w:styleId="3GPPHeaderChar">
    <w:name w:val="3GPP_Header Char"/>
    <w:link w:val="3GPPHeader"/>
    <w:rsid w:val="0083336C"/>
    <w:rPr>
      <w:rFonts w:ascii="Arial" w:eastAsia="Times New Roman" w:hAnsi="Arial" w:cs="Times New Roman"/>
      <w:b/>
      <w:sz w:val="24"/>
      <w:szCs w:val="20"/>
      <w:lang w:val="en-GB" w:eastAsia="zh-CN"/>
    </w:rPr>
  </w:style>
  <w:style w:type="paragraph" w:customStyle="1" w:styleId="IvDInstructiontext">
    <w:name w:val="IvD Instructiontext"/>
    <w:basedOn w:val="BodyText"/>
    <w:link w:val="IvDInstructiontextChar"/>
    <w:uiPriority w:val="99"/>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921456"/>
    <w:rPr>
      <w:rFonts w:ascii="Arial" w:eastAsia="Times New Roman" w:hAnsi="Arial" w:cs="Times New Roman"/>
      <w:i/>
      <w:color w:val="7F7F7F" w:themeColor="text1" w:themeTint="80"/>
      <w:spacing w:val="2"/>
      <w:sz w:val="18"/>
      <w:szCs w:val="18"/>
    </w:rPr>
  </w:style>
  <w:style w:type="paragraph" w:customStyle="1" w:styleId="IvDbodytext">
    <w:name w:val="IvD bodytext"/>
    <w:basedOn w:val="BodyText"/>
    <w:link w:val="IvDbodytextChar"/>
    <w:qFormat/>
    <w:rsid w:val="0092145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921456"/>
    <w:rPr>
      <w:rFonts w:ascii="Arial" w:eastAsia="Times New Roman" w:hAnsi="Arial" w:cs="Times New Roman"/>
      <w:spacing w:val="2"/>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29941">
      <w:bodyDiv w:val="1"/>
      <w:marLeft w:val="0"/>
      <w:marRight w:val="0"/>
      <w:marTop w:val="0"/>
      <w:marBottom w:val="0"/>
      <w:divBdr>
        <w:top w:val="none" w:sz="0" w:space="0" w:color="auto"/>
        <w:left w:val="none" w:sz="0" w:space="0" w:color="auto"/>
        <w:bottom w:val="none" w:sz="0" w:space="0" w:color="auto"/>
        <w:right w:val="none" w:sz="0" w:space="0" w:color="auto"/>
      </w:divBdr>
    </w:div>
    <w:div w:id="72776854">
      <w:bodyDiv w:val="1"/>
      <w:marLeft w:val="0"/>
      <w:marRight w:val="0"/>
      <w:marTop w:val="0"/>
      <w:marBottom w:val="0"/>
      <w:divBdr>
        <w:top w:val="none" w:sz="0" w:space="0" w:color="auto"/>
        <w:left w:val="none" w:sz="0" w:space="0" w:color="auto"/>
        <w:bottom w:val="none" w:sz="0" w:space="0" w:color="auto"/>
        <w:right w:val="none" w:sz="0" w:space="0" w:color="auto"/>
      </w:divBdr>
      <w:divsChild>
        <w:div w:id="1965889748">
          <w:marLeft w:val="547"/>
          <w:marRight w:val="0"/>
          <w:marTop w:val="154"/>
          <w:marBottom w:val="0"/>
          <w:divBdr>
            <w:top w:val="none" w:sz="0" w:space="0" w:color="auto"/>
            <w:left w:val="none" w:sz="0" w:space="0" w:color="auto"/>
            <w:bottom w:val="none" w:sz="0" w:space="0" w:color="auto"/>
            <w:right w:val="none" w:sz="0" w:space="0" w:color="auto"/>
          </w:divBdr>
        </w:div>
      </w:divsChild>
    </w:div>
    <w:div w:id="310448607">
      <w:bodyDiv w:val="1"/>
      <w:marLeft w:val="0"/>
      <w:marRight w:val="0"/>
      <w:marTop w:val="0"/>
      <w:marBottom w:val="0"/>
      <w:divBdr>
        <w:top w:val="none" w:sz="0" w:space="0" w:color="auto"/>
        <w:left w:val="none" w:sz="0" w:space="0" w:color="auto"/>
        <w:bottom w:val="none" w:sz="0" w:space="0" w:color="auto"/>
        <w:right w:val="none" w:sz="0" w:space="0" w:color="auto"/>
      </w:divBdr>
      <w:divsChild>
        <w:div w:id="1158184700">
          <w:marLeft w:val="547"/>
          <w:marRight w:val="0"/>
          <w:marTop w:val="0"/>
          <w:marBottom w:val="0"/>
          <w:divBdr>
            <w:top w:val="none" w:sz="0" w:space="0" w:color="auto"/>
            <w:left w:val="none" w:sz="0" w:space="0" w:color="auto"/>
            <w:bottom w:val="none" w:sz="0" w:space="0" w:color="auto"/>
            <w:right w:val="none" w:sz="0" w:space="0" w:color="auto"/>
          </w:divBdr>
        </w:div>
        <w:div w:id="772822949">
          <w:marLeft w:val="1166"/>
          <w:marRight w:val="0"/>
          <w:marTop w:val="0"/>
          <w:marBottom w:val="0"/>
          <w:divBdr>
            <w:top w:val="none" w:sz="0" w:space="0" w:color="auto"/>
            <w:left w:val="none" w:sz="0" w:space="0" w:color="auto"/>
            <w:bottom w:val="none" w:sz="0" w:space="0" w:color="auto"/>
            <w:right w:val="none" w:sz="0" w:space="0" w:color="auto"/>
          </w:divBdr>
        </w:div>
        <w:div w:id="833881053">
          <w:marLeft w:val="1800"/>
          <w:marRight w:val="0"/>
          <w:marTop w:val="0"/>
          <w:marBottom w:val="0"/>
          <w:divBdr>
            <w:top w:val="none" w:sz="0" w:space="0" w:color="auto"/>
            <w:left w:val="none" w:sz="0" w:space="0" w:color="auto"/>
            <w:bottom w:val="none" w:sz="0" w:space="0" w:color="auto"/>
            <w:right w:val="none" w:sz="0" w:space="0" w:color="auto"/>
          </w:divBdr>
        </w:div>
        <w:div w:id="657465924">
          <w:marLeft w:val="1800"/>
          <w:marRight w:val="0"/>
          <w:marTop w:val="0"/>
          <w:marBottom w:val="0"/>
          <w:divBdr>
            <w:top w:val="none" w:sz="0" w:space="0" w:color="auto"/>
            <w:left w:val="none" w:sz="0" w:space="0" w:color="auto"/>
            <w:bottom w:val="none" w:sz="0" w:space="0" w:color="auto"/>
            <w:right w:val="none" w:sz="0" w:space="0" w:color="auto"/>
          </w:divBdr>
        </w:div>
        <w:div w:id="1007902670">
          <w:marLeft w:val="1800"/>
          <w:marRight w:val="0"/>
          <w:marTop w:val="0"/>
          <w:marBottom w:val="0"/>
          <w:divBdr>
            <w:top w:val="none" w:sz="0" w:space="0" w:color="auto"/>
            <w:left w:val="none" w:sz="0" w:space="0" w:color="auto"/>
            <w:bottom w:val="none" w:sz="0" w:space="0" w:color="auto"/>
            <w:right w:val="none" w:sz="0" w:space="0" w:color="auto"/>
          </w:divBdr>
        </w:div>
      </w:divsChild>
    </w:div>
    <w:div w:id="320814892">
      <w:bodyDiv w:val="1"/>
      <w:marLeft w:val="0"/>
      <w:marRight w:val="0"/>
      <w:marTop w:val="0"/>
      <w:marBottom w:val="0"/>
      <w:divBdr>
        <w:top w:val="none" w:sz="0" w:space="0" w:color="auto"/>
        <w:left w:val="none" w:sz="0" w:space="0" w:color="auto"/>
        <w:bottom w:val="none" w:sz="0" w:space="0" w:color="auto"/>
        <w:right w:val="none" w:sz="0" w:space="0" w:color="auto"/>
      </w:divBdr>
    </w:div>
    <w:div w:id="470171548">
      <w:bodyDiv w:val="1"/>
      <w:marLeft w:val="0"/>
      <w:marRight w:val="0"/>
      <w:marTop w:val="0"/>
      <w:marBottom w:val="0"/>
      <w:divBdr>
        <w:top w:val="none" w:sz="0" w:space="0" w:color="auto"/>
        <w:left w:val="none" w:sz="0" w:space="0" w:color="auto"/>
        <w:bottom w:val="none" w:sz="0" w:space="0" w:color="auto"/>
        <w:right w:val="none" w:sz="0" w:space="0" w:color="auto"/>
      </w:divBdr>
    </w:div>
    <w:div w:id="813986436">
      <w:bodyDiv w:val="1"/>
      <w:marLeft w:val="0"/>
      <w:marRight w:val="0"/>
      <w:marTop w:val="0"/>
      <w:marBottom w:val="0"/>
      <w:divBdr>
        <w:top w:val="none" w:sz="0" w:space="0" w:color="auto"/>
        <w:left w:val="none" w:sz="0" w:space="0" w:color="auto"/>
        <w:bottom w:val="none" w:sz="0" w:space="0" w:color="auto"/>
        <w:right w:val="none" w:sz="0" w:space="0" w:color="auto"/>
      </w:divBdr>
    </w:div>
    <w:div w:id="905608449">
      <w:bodyDiv w:val="1"/>
      <w:marLeft w:val="0"/>
      <w:marRight w:val="0"/>
      <w:marTop w:val="0"/>
      <w:marBottom w:val="0"/>
      <w:divBdr>
        <w:top w:val="none" w:sz="0" w:space="0" w:color="auto"/>
        <w:left w:val="none" w:sz="0" w:space="0" w:color="auto"/>
        <w:bottom w:val="none" w:sz="0" w:space="0" w:color="auto"/>
        <w:right w:val="none" w:sz="0" w:space="0" w:color="auto"/>
      </w:divBdr>
      <w:divsChild>
        <w:div w:id="967901345">
          <w:marLeft w:val="547"/>
          <w:marRight w:val="0"/>
          <w:marTop w:val="0"/>
          <w:marBottom w:val="0"/>
          <w:divBdr>
            <w:top w:val="none" w:sz="0" w:space="0" w:color="auto"/>
            <w:left w:val="none" w:sz="0" w:space="0" w:color="auto"/>
            <w:bottom w:val="none" w:sz="0" w:space="0" w:color="auto"/>
            <w:right w:val="none" w:sz="0" w:space="0" w:color="auto"/>
          </w:divBdr>
        </w:div>
        <w:div w:id="1464928635">
          <w:marLeft w:val="1166"/>
          <w:marRight w:val="0"/>
          <w:marTop w:val="0"/>
          <w:marBottom w:val="0"/>
          <w:divBdr>
            <w:top w:val="none" w:sz="0" w:space="0" w:color="auto"/>
            <w:left w:val="none" w:sz="0" w:space="0" w:color="auto"/>
            <w:bottom w:val="none" w:sz="0" w:space="0" w:color="auto"/>
            <w:right w:val="none" w:sz="0" w:space="0" w:color="auto"/>
          </w:divBdr>
        </w:div>
        <w:div w:id="957570061">
          <w:marLeft w:val="1800"/>
          <w:marRight w:val="0"/>
          <w:marTop w:val="0"/>
          <w:marBottom w:val="0"/>
          <w:divBdr>
            <w:top w:val="none" w:sz="0" w:space="0" w:color="auto"/>
            <w:left w:val="none" w:sz="0" w:space="0" w:color="auto"/>
            <w:bottom w:val="none" w:sz="0" w:space="0" w:color="auto"/>
            <w:right w:val="none" w:sz="0" w:space="0" w:color="auto"/>
          </w:divBdr>
        </w:div>
        <w:div w:id="1890916769">
          <w:marLeft w:val="2520"/>
          <w:marRight w:val="0"/>
          <w:marTop w:val="0"/>
          <w:marBottom w:val="0"/>
          <w:divBdr>
            <w:top w:val="none" w:sz="0" w:space="0" w:color="auto"/>
            <w:left w:val="none" w:sz="0" w:space="0" w:color="auto"/>
            <w:bottom w:val="none" w:sz="0" w:space="0" w:color="auto"/>
            <w:right w:val="none" w:sz="0" w:space="0" w:color="auto"/>
          </w:divBdr>
        </w:div>
        <w:div w:id="839195945">
          <w:marLeft w:val="3240"/>
          <w:marRight w:val="0"/>
          <w:marTop w:val="0"/>
          <w:marBottom w:val="0"/>
          <w:divBdr>
            <w:top w:val="none" w:sz="0" w:space="0" w:color="auto"/>
            <w:left w:val="none" w:sz="0" w:space="0" w:color="auto"/>
            <w:bottom w:val="none" w:sz="0" w:space="0" w:color="auto"/>
            <w:right w:val="none" w:sz="0" w:space="0" w:color="auto"/>
          </w:divBdr>
        </w:div>
        <w:div w:id="1566843563">
          <w:marLeft w:val="3240"/>
          <w:marRight w:val="0"/>
          <w:marTop w:val="0"/>
          <w:marBottom w:val="0"/>
          <w:divBdr>
            <w:top w:val="none" w:sz="0" w:space="0" w:color="auto"/>
            <w:left w:val="none" w:sz="0" w:space="0" w:color="auto"/>
            <w:bottom w:val="none" w:sz="0" w:space="0" w:color="auto"/>
            <w:right w:val="none" w:sz="0" w:space="0" w:color="auto"/>
          </w:divBdr>
        </w:div>
        <w:div w:id="1270285057">
          <w:marLeft w:val="3240"/>
          <w:marRight w:val="0"/>
          <w:marTop w:val="0"/>
          <w:marBottom w:val="0"/>
          <w:divBdr>
            <w:top w:val="none" w:sz="0" w:space="0" w:color="auto"/>
            <w:left w:val="none" w:sz="0" w:space="0" w:color="auto"/>
            <w:bottom w:val="none" w:sz="0" w:space="0" w:color="auto"/>
            <w:right w:val="none" w:sz="0" w:space="0" w:color="auto"/>
          </w:divBdr>
        </w:div>
        <w:div w:id="754471600">
          <w:marLeft w:val="3240"/>
          <w:marRight w:val="0"/>
          <w:marTop w:val="0"/>
          <w:marBottom w:val="0"/>
          <w:divBdr>
            <w:top w:val="none" w:sz="0" w:space="0" w:color="auto"/>
            <w:left w:val="none" w:sz="0" w:space="0" w:color="auto"/>
            <w:bottom w:val="none" w:sz="0" w:space="0" w:color="auto"/>
            <w:right w:val="none" w:sz="0" w:space="0" w:color="auto"/>
          </w:divBdr>
        </w:div>
        <w:div w:id="1946381060">
          <w:marLeft w:val="2520"/>
          <w:marRight w:val="0"/>
          <w:marTop w:val="0"/>
          <w:marBottom w:val="0"/>
          <w:divBdr>
            <w:top w:val="none" w:sz="0" w:space="0" w:color="auto"/>
            <w:left w:val="none" w:sz="0" w:space="0" w:color="auto"/>
            <w:bottom w:val="none" w:sz="0" w:space="0" w:color="auto"/>
            <w:right w:val="none" w:sz="0" w:space="0" w:color="auto"/>
          </w:divBdr>
        </w:div>
        <w:div w:id="192349153">
          <w:marLeft w:val="2520"/>
          <w:marRight w:val="0"/>
          <w:marTop w:val="0"/>
          <w:marBottom w:val="0"/>
          <w:divBdr>
            <w:top w:val="none" w:sz="0" w:space="0" w:color="auto"/>
            <w:left w:val="none" w:sz="0" w:space="0" w:color="auto"/>
            <w:bottom w:val="none" w:sz="0" w:space="0" w:color="auto"/>
            <w:right w:val="none" w:sz="0" w:space="0" w:color="auto"/>
          </w:divBdr>
        </w:div>
        <w:div w:id="1870952001">
          <w:marLeft w:val="2520"/>
          <w:marRight w:val="0"/>
          <w:marTop w:val="0"/>
          <w:marBottom w:val="0"/>
          <w:divBdr>
            <w:top w:val="none" w:sz="0" w:space="0" w:color="auto"/>
            <w:left w:val="none" w:sz="0" w:space="0" w:color="auto"/>
            <w:bottom w:val="none" w:sz="0" w:space="0" w:color="auto"/>
            <w:right w:val="none" w:sz="0" w:space="0" w:color="auto"/>
          </w:divBdr>
        </w:div>
      </w:divsChild>
    </w:div>
    <w:div w:id="993217102">
      <w:bodyDiv w:val="1"/>
      <w:marLeft w:val="0"/>
      <w:marRight w:val="0"/>
      <w:marTop w:val="0"/>
      <w:marBottom w:val="0"/>
      <w:divBdr>
        <w:top w:val="none" w:sz="0" w:space="0" w:color="auto"/>
        <w:left w:val="none" w:sz="0" w:space="0" w:color="auto"/>
        <w:bottom w:val="none" w:sz="0" w:space="0" w:color="auto"/>
        <w:right w:val="none" w:sz="0" w:space="0" w:color="auto"/>
      </w:divBdr>
    </w:div>
    <w:div w:id="1073622858">
      <w:bodyDiv w:val="1"/>
      <w:marLeft w:val="0"/>
      <w:marRight w:val="0"/>
      <w:marTop w:val="0"/>
      <w:marBottom w:val="0"/>
      <w:divBdr>
        <w:top w:val="none" w:sz="0" w:space="0" w:color="auto"/>
        <w:left w:val="none" w:sz="0" w:space="0" w:color="auto"/>
        <w:bottom w:val="none" w:sz="0" w:space="0" w:color="auto"/>
        <w:right w:val="none" w:sz="0" w:space="0" w:color="auto"/>
      </w:divBdr>
    </w:div>
    <w:div w:id="1111894192">
      <w:bodyDiv w:val="1"/>
      <w:marLeft w:val="0"/>
      <w:marRight w:val="0"/>
      <w:marTop w:val="0"/>
      <w:marBottom w:val="0"/>
      <w:divBdr>
        <w:top w:val="none" w:sz="0" w:space="0" w:color="auto"/>
        <w:left w:val="none" w:sz="0" w:space="0" w:color="auto"/>
        <w:bottom w:val="none" w:sz="0" w:space="0" w:color="auto"/>
        <w:right w:val="none" w:sz="0" w:space="0" w:color="auto"/>
      </w:divBdr>
      <w:divsChild>
        <w:div w:id="1667397715">
          <w:marLeft w:val="274"/>
          <w:marRight w:val="0"/>
          <w:marTop w:val="115"/>
          <w:marBottom w:val="0"/>
          <w:divBdr>
            <w:top w:val="none" w:sz="0" w:space="0" w:color="auto"/>
            <w:left w:val="none" w:sz="0" w:space="0" w:color="auto"/>
            <w:bottom w:val="none" w:sz="0" w:space="0" w:color="auto"/>
            <w:right w:val="none" w:sz="0" w:space="0" w:color="auto"/>
          </w:divBdr>
        </w:div>
        <w:div w:id="1541699519">
          <w:marLeft w:val="1267"/>
          <w:marRight w:val="0"/>
          <w:marTop w:val="115"/>
          <w:marBottom w:val="0"/>
          <w:divBdr>
            <w:top w:val="none" w:sz="0" w:space="0" w:color="auto"/>
            <w:left w:val="none" w:sz="0" w:space="0" w:color="auto"/>
            <w:bottom w:val="none" w:sz="0" w:space="0" w:color="auto"/>
            <w:right w:val="none" w:sz="0" w:space="0" w:color="auto"/>
          </w:divBdr>
        </w:div>
        <w:div w:id="1107239362">
          <w:marLeft w:val="1267"/>
          <w:marRight w:val="0"/>
          <w:marTop w:val="115"/>
          <w:marBottom w:val="0"/>
          <w:divBdr>
            <w:top w:val="none" w:sz="0" w:space="0" w:color="auto"/>
            <w:left w:val="none" w:sz="0" w:space="0" w:color="auto"/>
            <w:bottom w:val="none" w:sz="0" w:space="0" w:color="auto"/>
            <w:right w:val="none" w:sz="0" w:space="0" w:color="auto"/>
          </w:divBdr>
        </w:div>
        <w:div w:id="1162233522">
          <w:marLeft w:val="1267"/>
          <w:marRight w:val="0"/>
          <w:marTop w:val="115"/>
          <w:marBottom w:val="0"/>
          <w:divBdr>
            <w:top w:val="none" w:sz="0" w:space="0" w:color="auto"/>
            <w:left w:val="none" w:sz="0" w:space="0" w:color="auto"/>
            <w:bottom w:val="none" w:sz="0" w:space="0" w:color="auto"/>
            <w:right w:val="none" w:sz="0" w:space="0" w:color="auto"/>
          </w:divBdr>
        </w:div>
      </w:divsChild>
    </w:div>
    <w:div w:id="1198274682">
      <w:bodyDiv w:val="1"/>
      <w:marLeft w:val="0"/>
      <w:marRight w:val="0"/>
      <w:marTop w:val="0"/>
      <w:marBottom w:val="0"/>
      <w:divBdr>
        <w:top w:val="none" w:sz="0" w:space="0" w:color="auto"/>
        <w:left w:val="none" w:sz="0" w:space="0" w:color="auto"/>
        <w:bottom w:val="none" w:sz="0" w:space="0" w:color="auto"/>
        <w:right w:val="none" w:sz="0" w:space="0" w:color="auto"/>
      </w:divBdr>
      <w:divsChild>
        <w:div w:id="253127816">
          <w:marLeft w:val="360"/>
          <w:marRight w:val="0"/>
          <w:marTop w:val="200"/>
          <w:marBottom w:val="0"/>
          <w:divBdr>
            <w:top w:val="none" w:sz="0" w:space="0" w:color="auto"/>
            <w:left w:val="none" w:sz="0" w:space="0" w:color="auto"/>
            <w:bottom w:val="none" w:sz="0" w:space="0" w:color="auto"/>
            <w:right w:val="none" w:sz="0" w:space="0" w:color="auto"/>
          </w:divBdr>
        </w:div>
        <w:div w:id="88429455">
          <w:marLeft w:val="1080"/>
          <w:marRight w:val="0"/>
          <w:marTop w:val="200"/>
          <w:marBottom w:val="0"/>
          <w:divBdr>
            <w:top w:val="none" w:sz="0" w:space="0" w:color="auto"/>
            <w:left w:val="none" w:sz="0" w:space="0" w:color="auto"/>
            <w:bottom w:val="none" w:sz="0" w:space="0" w:color="auto"/>
            <w:right w:val="none" w:sz="0" w:space="0" w:color="auto"/>
          </w:divBdr>
        </w:div>
        <w:div w:id="147553739">
          <w:marLeft w:val="1080"/>
          <w:marRight w:val="0"/>
          <w:marTop w:val="100"/>
          <w:marBottom w:val="0"/>
          <w:divBdr>
            <w:top w:val="none" w:sz="0" w:space="0" w:color="auto"/>
            <w:left w:val="none" w:sz="0" w:space="0" w:color="auto"/>
            <w:bottom w:val="none" w:sz="0" w:space="0" w:color="auto"/>
            <w:right w:val="none" w:sz="0" w:space="0" w:color="auto"/>
          </w:divBdr>
        </w:div>
        <w:div w:id="1474560649">
          <w:marLeft w:val="1080"/>
          <w:marRight w:val="0"/>
          <w:marTop w:val="100"/>
          <w:marBottom w:val="0"/>
          <w:divBdr>
            <w:top w:val="none" w:sz="0" w:space="0" w:color="auto"/>
            <w:left w:val="none" w:sz="0" w:space="0" w:color="auto"/>
            <w:bottom w:val="none" w:sz="0" w:space="0" w:color="auto"/>
            <w:right w:val="none" w:sz="0" w:space="0" w:color="auto"/>
          </w:divBdr>
        </w:div>
        <w:div w:id="465902698">
          <w:marLeft w:val="360"/>
          <w:marRight w:val="0"/>
          <w:marTop w:val="100"/>
          <w:marBottom w:val="0"/>
          <w:divBdr>
            <w:top w:val="none" w:sz="0" w:space="0" w:color="auto"/>
            <w:left w:val="none" w:sz="0" w:space="0" w:color="auto"/>
            <w:bottom w:val="none" w:sz="0" w:space="0" w:color="auto"/>
            <w:right w:val="none" w:sz="0" w:space="0" w:color="auto"/>
          </w:divBdr>
        </w:div>
        <w:div w:id="1219168640">
          <w:marLeft w:val="1080"/>
          <w:marRight w:val="0"/>
          <w:marTop w:val="200"/>
          <w:marBottom w:val="0"/>
          <w:divBdr>
            <w:top w:val="none" w:sz="0" w:space="0" w:color="auto"/>
            <w:left w:val="none" w:sz="0" w:space="0" w:color="auto"/>
            <w:bottom w:val="none" w:sz="0" w:space="0" w:color="auto"/>
            <w:right w:val="none" w:sz="0" w:space="0" w:color="auto"/>
          </w:divBdr>
        </w:div>
        <w:div w:id="1176841796">
          <w:marLeft w:val="1080"/>
          <w:marRight w:val="0"/>
          <w:marTop w:val="200"/>
          <w:marBottom w:val="0"/>
          <w:divBdr>
            <w:top w:val="none" w:sz="0" w:space="0" w:color="auto"/>
            <w:left w:val="none" w:sz="0" w:space="0" w:color="auto"/>
            <w:bottom w:val="none" w:sz="0" w:space="0" w:color="auto"/>
            <w:right w:val="none" w:sz="0" w:space="0" w:color="auto"/>
          </w:divBdr>
        </w:div>
        <w:div w:id="1959558931">
          <w:marLeft w:val="360"/>
          <w:marRight w:val="0"/>
          <w:marTop w:val="200"/>
          <w:marBottom w:val="0"/>
          <w:divBdr>
            <w:top w:val="none" w:sz="0" w:space="0" w:color="auto"/>
            <w:left w:val="none" w:sz="0" w:space="0" w:color="auto"/>
            <w:bottom w:val="none" w:sz="0" w:space="0" w:color="auto"/>
            <w:right w:val="none" w:sz="0" w:space="0" w:color="auto"/>
          </w:divBdr>
        </w:div>
        <w:div w:id="146559816">
          <w:marLeft w:val="360"/>
          <w:marRight w:val="0"/>
          <w:marTop w:val="200"/>
          <w:marBottom w:val="0"/>
          <w:divBdr>
            <w:top w:val="none" w:sz="0" w:space="0" w:color="auto"/>
            <w:left w:val="none" w:sz="0" w:space="0" w:color="auto"/>
            <w:bottom w:val="none" w:sz="0" w:space="0" w:color="auto"/>
            <w:right w:val="none" w:sz="0" w:space="0" w:color="auto"/>
          </w:divBdr>
        </w:div>
        <w:div w:id="622731548">
          <w:marLeft w:val="1080"/>
          <w:marRight w:val="0"/>
          <w:marTop w:val="200"/>
          <w:marBottom w:val="0"/>
          <w:divBdr>
            <w:top w:val="none" w:sz="0" w:space="0" w:color="auto"/>
            <w:left w:val="none" w:sz="0" w:space="0" w:color="auto"/>
            <w:bottom w:val="none" w:sz="0" w:space="0" w:color="auto"/>
            <w:right w:val="none" w:sz="0" w:space="0" w:color="auto"/>
          </w:divBdr>
        </w:div>
      </w:divsChild>
    </w:div>
    <w:div w:id="1386101412">
      <w:bodyDiv w:val="1"/>
      <w:marLeft w:val="0"/>
      <w:marRight w:val="0"/>
      <w:marTop w:val="0"/>
      <w:marBottom w:val="0"/>
      <w:divBdr>
        <w:top w:val="none" w:sz="0" w:space="0" w:color="auto"/>
        <w:left w:val="none" w:sz="0" w:space="0" w:color="auto"/>
        <w:bottom w:val="none" w:sz="0" w:space="0" w:color="auto"/>
        <w:right w:val="none" w:sz="0" w:space="0" w:color="auto"/>
      </w:divBdr>
    </w:div>
    <w:div w:id="1572159354">
      <w:bodyDiv w:val="1"/>
      <w:marLeft w:val="0"/>
      <w:marRight w:val="0"/>
      <w:marTop w:val="0"/>
      <w:marBottom w:val="0"/>
      <w:divBdr>
        <w:top w:val="none" w:sz="0" w:space="0" w:color="auto"/>
        <w:left w:val="none" w:sz="0" w:space="0" w:color="auto"/>
        <w:bottom w:val="none" w:sz="0" w:space="0" w:color="auto"/>
        <w:right w:val="none" w:sz="0" w:space="0" w:color="auto"/>
      </w:divBdr>
    </w:div>
    <w:div w:id="1682852659">
      <w:bodyDiv w:val="1"/>
      <w:marLeft w:val="0"/>
      <w:marRight w:val="0"/>
      <w:marTop w:val="0"/>
      <w:marBottom w:val="0"/>
      <w:divBdr>
        <w:top w:val="none" w:sz="0" w:space="0" w:color="auto"/>
        <w:left w:val="none" w:sz="0" w:space="0" w:color="auto"/>
        <w:bottom w:val="none" w:sz="0" w:space="0" w:color="auto"/>
        <w:right w:val="none" w:sz="0" w:space="0" w:color="auto"/>
      </w:divBdr>
    </w:div>
    <w:div w:id="1739328103">
      <w:bodyDiv w:val="1"/>
      <w:marLeft w:val="0"/>
      <w:marRight w:val="0"/>
      <w:marTop w:val="0"/>
      <w:marBottom w:val="0"/>
      <w:divBdr>
        <w:top w:val="none" w:sz="0" w:space="0" w:color="auto"/>
        <w:left w:val="none" w:sz="0" w:space="0" w:color="auto"/>
        <w:bottom w:val="none" w:sz="0" w:space="0" w:color="auto"/>
        <w:right w:val="none" w:sz="0" w:space="0" w:color="auto"/>
      </w:divBdr>
    </w:div>
    <w:div w:id="1850093870">
      <w:bodyDiv w:val="1"/>
      <w:marLeft w:val="0"/>
      <w:marRight w:val="0"/>
      <w:marTop w:val="0"/>
      <w:marBottom w:val="0"/>
      <w:divBdr>
        <w:top w:val="none" w:sz="0" w:space="0" w:color="auto"/>
        <w:left w:val="none" w:sz="0" w:space="0" w:color="auto"/>
        <w:bottom w:val="none" w:sz="0" w:space="0" w:color="auto"/>
        <w:right w:val="none" w:sz="0" w:space="0" w:color="auto"/>
      </w:divBdr>
    </w:div>
    <w:div w:id="1886484429">
      <w:bodyDiv w:val="1"/>
      <w:marLeft w:val="0"/>
      <w:marRight w:val="0"/>
      <w:marTop w:val="0"/>
      <w:marBottom w:val="0"/>
      <w:divBdr>
        <w:top w:val="none" w:sz="0" w:space="0" w:color="auto"/>
        <w:left w:val="none" w:sz="0" w:space="0" w:color="auto"/>
        <w:bottom w:val="none" w:sz="0" w:space="0" w:color="auto"/>
        <w:right w:val="none" w:sz="0" w:space="0" w:color="auto"/>
      </w:divBdr>
    </w:div>
    <w:div w:id="2123910787">
      <w:bodyDiv w:val="1"/>
      <w:marLeft w:val="0"/>
      <w:marRight w:val="0"/>
      <w:marTop w:val="0"/>
      <w:marBottom w:val="0"/>
      <w:divBdr>
        <w:top w:val="none" w:sz="0" w:space="0" w:color="auto"/>
        <w:left w:val="none" w:sz="0" w:space="0" w:color="auto"/>
        <w:bottom w:val="none" w:sz="0" w:space="0" w:color="auto"/>
        <w:right w:val="none" w:sz="0" w:space="0" w:color="auto"/>
      </w:divBdr>
    </w:div>
    <w:div w:id="2139837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DD4F18-EC8C-4E0D-B08C-C73556AB8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2</Pages>
  <Words>732</Words>
  <Characters>4173</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Ansuman Adhikary</dc:creator>
  <cp:lastModifiedBy>Xingqin Lin</cp:lastModifiedBy>
  <cp:revision>56</cp:revision>
  <cp:lastPrinted>2015-07-20T19:34:00Z</cp:lastPrinted>
  <dcterms:created xsi:type="dcterms:W3CDTF">2017-01-25T12:57:00Z</dcterms:created>
  <dcterms:modified xsi:type="dcterms:W3CDTF">2017-02-06T17:33:00Z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2015-08-04</vt:lpwstr>
  </property>
</Properties>
</file>